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5E1CD" w14:textId="19AB3B4C" w:rsidR="001F6103" w:rsidRPr="001F6103" w:rsidRDefault="001F6103" w:rsidP="001F6103">
      <w:pPr>
        <w:pStyle w:val="CH"/>
        <w:rPr>
          <w:b w:val="0"/>
        </w:rPr>
      </w:pPr>
      <w:r w:rsidRPr="001F6103">
        <w:rPr>
          <w:b w:val="0"/>
        </w:rPr>
        <w:t>3GPP RAN WG4 Meeting #93</w:t>
      </w:r>
      <w:r w:rsidRPr="001F6103">
        <w:rPr>
          <w:b w:val="0"/>
        </w:rPr>
        <w:tab/>
      </w:r>
      <w:r w:rsidRPr="001F6103">
        <w:rPr>
          <w:b w:val="0"/>
        </w:rPr>
        <w:tab/>
      </w:r>
      <w:r w:rsidR="00570C96" w:rsidRPr="00570C96">
        <w:rPr>
          <w:b w:val="0"/>
        </w:rPr>
        <w:t>R4-1915042</w:t>
      </w:r>
    </w:p>
    <w:p w14:paraId="7E14304A" w14:textId="77777777" w:rsidR="001F6103" w:rsidRPr="001F6103" w:rsidRDefault="001F6103" w:rsidP="001F6103">
      <w:pPr>
        <w:pStyle w:val="CH"/>
        <w:tabs>
          <w:tab w:val="clear" w:pos="7920"/>
        </w:tabs>
        <w:rPr>
          <w:b w:val="0"/>
        </w:rPr>
      </w:pPr>
      <w:r w:rsidRPr="001F6103">
        <w:rPr>
          <w:b w:val="0"/>
        </w:rPr>
        <w:t>Reno, USA, 18 - 22 November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DD9A439"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1F6103">
        <w:rPr>
          <w:rFonts w:ascii="Arial" w:hAnsi="Arial" w:cs="Arial"/>
        </w:rPr>
        <w:t>, Ericsson</w:t>
      </w:r>
    </w:p>
    <w:p w14:paraId="540E6165" w14:textId="02A2AF5E"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w:t>
      </w:r>
      <w:r w:rsidR="00014C6B">
        <w:rPr>
          <w:rFonts w:ascii="Arial" w:hAnsi="Arial" w:cs="Arial"/>
        </w:rPr>
        <w:t xml:space="preserve">on </w:t>
      </w:r>
      <w:r w:rsidR="00BB193F">
        <w:rPr>
          <w:rFonts w:ascii="Arial" w:hAnsi="Arial" w:cs="Arial"/>
        </w:rPr>
        <w:t>SSB only</w:t>
      </w:r>
      <w:r w:rsidR="008B6437">
        <w:rPr>
          <w:rFonts w:ascii="Arial" w:hAnsi="Arial" w:cs="Arial"/>
        </w:rPr>
        <w:t xml:space="preserve"> and CSI-RS</w:t>
      </w:r>
      <w:r w:rsidR="00BB193F">
        <w:rPr>
          <w:rFonts w:ascii="Arial" w:hAnsi="Arial" w:cs="Arial"/>
        </w:rPr>
        <w:t xml:space="preserve"> </w:t>
      </w:r>
      <w:r w:rsidR="005534B3">
        <w:rPr>
          <w:rFonts w:ascii="Arial" w:hAnsi="Arial" w:cs="Arial"/>
        </w:rPr>
        <w:t xml:space="preserve">only </w:t>
      </w:r>
      <w:r w:rsidR="00BB193F">
        <w:rPr>
          <w:rFonts w:ascii="Arial" w:hAnsi="Arial" w:cs="Arial"/>
        </w:rPr>
        <w:t>beam correspondence</w:t>
      </w:r>
    </w:p>
    <w:p w14:paraId="46BB346F" w14:textId="15DB2E32"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D21BC6">
        <w:rPr>
          <w:rFonts w:ascii="Arial" w:hAnsi="Arial" w:cs="Arial"/>
        </w:rPr>
        <w:t>9.14.2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00736258" w14:textId="485AB9FA" w:rsidR="0059463C" w:rsidRPr="0059463C" w:rsidRDefault="00C14BA0" w:rsidP="00047A8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AFF3A6A" w14:textId="367A88B4" w:rsidR="00602E70" w:rsidRDefault="004D221C" w:rsidP="001F6103">
      <w:pPr>
        <w:pStyle w:val="BodyText"/>
        <w:jc w:val="both"/>
      </w:pPr>
      <w:r>
        <w:t>In</w:t>
      </w:r>
      <w:r w:rsidRPr="0059463C">
        <w:t xml:space="preserve"> </w:t>
      </w:r>
      <w:r w:rsidR="0059463C" w:rsidRPr="0059463C">
        <w:t>RAN4 #9</w:t>
      </w:r>
      <w:r w:rsidR="005233BA">
        <w:t>2</w:t>
      </w:r>
      <w:r w:rsidR="001F6103">
        <w:t xml:space="preserve">bis, the following agreements </w:t>
      </w:r>
      <w:r w:rsidR="00A377D4">
        <w:t xml:space="preserve">have </w:t>
      </w:r>
      <w:r w:rsidR="001F6103">
        <w:t>been captured in the WF [</w:t>
      </w:r>
      <w:r w:rsidR="00014C6B">
        <w:t>1</w:t>
      </w:r>
      <w:r w:rsidR="001F6103">
        <w:t>]</w:t>
      </w:r>
      <w:r w:rsidR="006D7833">
        <w:t xml:space="preserve"> for SSB only beam correspondence test:</w:t>
      </w:r>
    </w:p>
    <w:p w14:paraId="3CA2F9FB" w14:textId="77777777" w:rsidR="006D7833" w:rsidRPr="006D7833" w:rsidRDefault="006D7833" w:rsidP="006D7833">
      <w:pPr>
        <w:pStyle w:val="BodyText"/>
        <w:numPr>
          <w:ilvl w:val="0"/>
          <w:numId w:val="39"/>
        </w:numPr>
        <w:jc w:val="both"/>
      </w:pPr>
      <w:r w:rsidRPr="006D7833">
        <w:t>The SSB configuration from Rel-15 is reused</w:t>
      </w:r>
    </w:p>
    <w:p w14:paraId="535CF0D1" w14:textId="647F861F" w:rsidR="006D7833" w:rsidRDefault="006D7833" w:rsidP="006D7833">
      <w:pPr>
        <w:pStyle w:val="BodyText"/>
        <w:numPr>
          <w:ilvl w:val="0"/>
          <w:numId w:val="39"/>
        </w:numPr>
        <w:jc w:val="both"/>
      </w:pPr>
      <w:r w:rsidRPr="006D7833">
        <w:t>Study performance difference of BC based on SSB only vs. BC based on CSI-RS only</w:t>
      </w:r>
    </w:p>
    <w:p w14:paraId="0B4932CD" w14:textId="3A0F8AD6" w:rsidR="006D7833" w:rsidRDefault="008B6437" w:rsidP="008B6437">
      <w:pPr>
        <w:pStyle w:val="BodyText"/>
        <w:jc w:val="both"/>
      </w:pPr>
      <w:r>
        <w:t>For CSI-RS only test, Th following items need to be resolved:</w:t>
      </w:r>
    </w:p>
    <w:p w14:paraId="089A4AE9" w14:textId="77777777" w:rsidR="008B6437" w:rsidRPr="008B6437" w:rsidRDefault="008B6437" w:rsidP="008B6437">
      <w:pPr>
        <w:pStyle w:val="BodyText"/>
        <w:numPr>
          <w:ilvl w:val="0"/>
          <w:numId w:val="44"/>
        </w:numPr>
        <w:jc w:val="both"/>
      </w:pPr>
      <w:r w:rsidRPr="008B6437">
        <w:t>Assumption on the CSI-RS configuration</w:t>
      </w:r>
    </w:p>
    <w:p w14:paraId="22387256" w14:textId="77777777" w:rsidR="008B6437" w:rsidRPr="008B6437" w:rsidRDefault="008B6437" w:rsidP="008B6437">
      <w:pPr>
        <w:pStyle w:val="BodyText"/>
        <w:numPr>
          <w:ilvl w:val="1"/>
          <w:numId w:val="44"/>
        </w:numPr>
        <w:jc w:val="both"/>
      </w:pPr>
      <w:r w:rsidRPr="008B6437">
        <w:t>The table itemizes the parameters which will be updated relative to the Rel-15 configuration</w:t>
      </w:r>
    </w:p>
    <w:p w14:paraId="6A870EBA" w14:textId="77777777" w:rsidR="008B6437" w:rsidRPr="008B6437" w:rsidRDefault="008B6437" w:rsidP="008B6437">
      <w:pPr>
        <w:pStyle w:val="BodyText"/>
        <w:numPr>
          <w:ilvl w:val="1"/>
          <w:numId w:val="44"/>
        </w:numPr>
        <w:jc w:val="both"/>
      </w:pPr>
      <w:r w:rsidRPr="008B6437">
        <w:t>All other configuration parameters related to CSI-RS are reused from Rel-15</w:t>
      </w:r>
    </w:p>
    <w:p w14:paraId="5A4CEC55" w14:textId="77777777" w:rsidR="008B6437" w:rsidRPr="008B6437" w:rsidRDefault="008B6437" w:rsidP="008B6437">
      <w:pPr>
        <w:pStyle w:val="BodyText"/>
        <w:numPr>
          <w:ilvl w:val="1"/>
          <w:numId w:val="44"/>
        </w:numPr>
        <w:jc w:val="both"/>
      </w:pPr>
      <w:r w:rsidRPr="008B6437">
        <w:t>NOTE</w:t>
      </w:r>
      <w:proofErr w:type="gramStart"/>
      <w:r w:rsidRPr="008B6437">
        <w:t>: ”P</w:t>
      </w:r>
      <w:proofErr w:type="gramEnd"/>
      <w:r w:rsidRPr="008B6437">
        <w:t>3 CSI-RS” refers to CSI-RS for beam management</w:t>
      </w:r>
    </w:p>
    <w:p w14:paraId="54134EE5" w14:textId="77777777" w:rsidR="008B6437" w:rsidRPr="008B6437" w:rsidRDefault="008B6437" w:rsidP="008B6437">
      <w:pPr>
        <w:pStyle w:val="BodyText"/>
        <w:numPr>
          <w:ilvl w:val="0"/>
          <w:numId w:val="44"/>
        </w:numPr>
        <w:jc w:val="both"/>
      </w:pPr>
      <w:r w:rsidRPr="008B6437">
        <w:t>Once the CSI-RS configuration is stable:</w:t>
      </w:r>
    </w:p>
    <w:p w14:paraId="03C6951D" w14:textId="77777777" w:rsidR="008B6437" w:rsidRPr="008B6437" w:rsidRDefault="008B6437" w:rsidP="008B6437">
      <w:pPr>
        <w:pStyle w:val="BodyText"/>
        <w:numPr>
          <w:ilvl w:val="1"/>
          <w:numId w:val="44"/>
        </w:numPr>
        <w:jc w:val="both"/>
      </w:pPr>
      <w:r w:rsidRPr="008B6437">
        <w:t>Calculate the SNR corresponding to the configuration</w:t>
      </w:r>
    </w:p>
    <w:p w14:paraId="74533EEA" w14:textId="77777777" w:rsidR="008B6437" w:rsidRPr="008B6437" w:rsidRDefault="008B6437" w:rsidP="008B6437">
      <w:pPr>
        <w:pStyle w:val="BodyText"/>
        <w:numPr>
          <w:ilvl w:val="1"/>
          <w:numId w:val="44"/>
        </w:numPr>
        <w:jc w:val="both"/>
        <w:rPr>
          <w:lang w:val="sv-SE"/>
        </w:rPr>
      </w:pPr>
      <w:r w:rsidRPr="008B6437">
        <w:t>Specify the side conditions</w:t>
      </w:r>
    </w:p>
    <w:p w14:paraId="38A19EDB" w14:textId="77777777" w:rsidR="008B6437" w:rsidRPr="008B6437" w:rsidRDefault="008B6437" w:rsidP="008B6437">
      <w:pPr>
        <w:pStyle w:val="BodyText"/>
        <w:numPr>
          <w:ilvl w:val="2"/>
          <w:numId w:val="44"/>
        </w:numPr>
        <w:jc w:val="both"/>
      </w:pPr>
      <w:r w:rsidRPr="008B6437">
        <w:t>The PSD of the RS is equalized to match SNR conditions of the Rel-15 requirement</w:t>
      </w:r>
    </w:p>
    <w:p w14:paraId="2B57F72D" w14:textId="77777777" w:rsidR="008B6437" w:rsidRPr="008B6437" w:rsidRDefault="008B6437" w:rsidP="008B6437">
      <w:pPr>
        <w:pStyle w:val="BodyText"/>
        <w:numPr>
          <w:ilvl w:val="0"/>
          <w:numId w:val="44"/>
        </w:numPr>
        <w:jc w:val="both"/>
        <w:rPr>
          <w:lang w:val="sv-SE"/>
        </w:rPr>
      </w:pPr>
      <w:r w:rsidRPr="008B6437">
        <w:t>Open issues:</w:t>
      </w:r>
    </w:p>
    <w:p w14:paraId="68B234FD" w14:textId="77777777" w:rsidR="008B6437" w:rsidRPr="008B6437" w:rsidRDefault="008B6437" w:rsidP="008B6437">
      <w:pPr>
        <w:pStyle w:val="BodyText"/>
        <w:numPr>
          <w:ilvl w:val="1"/>
          <w:numId w:val="44"/>
        </w:numPr>
        <w:jc w:val="both"/>
      </w:pPr>
      <w:r w:rsidRPr="008B6437">
        <w:t>If we do not reuse CSI-RS periodicity from Rel-15, then new values for this parameter are needed</w:t>
      </w:r>
    </w:p>
    <w:p w14:paraId="17A7BE3B" w14:textId="77777777" w:rsidR="008B6437" w:rsidRPr="008B6437" w:rsidRDefault="008B6437" w:rsidP="008B6437">
      <w:pPr>
        <w:pStyle w:val="BodyText"/>
        <w:numPr>
          <w:ilvl w:val="1"/>
          <w:numId w:val="44"/>
        </w:numPr>
        <w:jc w:val="both"/>
      </w:pPr>
      <w:r w:rsidRPr="008B6437">
        <w:t>The definition of QCL info is FFS</w:t>
      </w:r>
    </w:p>
    <w:p w14:paraId="19399BA0" w14:textId="77777777" w:rsidR="008B6437" w:rsidRPr="008B6437" w:rsidRDefault="008B6437" w:rsidP="008B6437">
      <w:pPr>
        <w:pStyle w:val="BodyText"/>
        <w:numPr>
          <w:ilvl w:val="1"/>
          <w:numId w:val="44"/>
        </w:numPr>
        <w:jc w:val="both"/>
        <w:rPr>
          <w:lang w:val="sv-SE"/>
        </w:rPr>
      </w:pPr>
      <w:r w:rsidRPr="008B6437">
        <w:t>SSB configuration is FFS</w:t>
      </w:r>
    </w:p>
    <w:p w14:paraId="521419D2" w14:textId="77777777" w:rsidR="008B6437" w:rsidRPr="008B6437" w:rsidRDefault="008B6437" w:rsidP="008B6437">
      <w:pPr>
        <w:pStyle w:val="BodyText"/>
        <w:numPr>
          <w:ilvl w:val="1"/>
          <w:numId w:val="44"/>
        </w:numPr>
        <w:jc w:val="both"/>
      </w:pPr>
      <w:r w:rsidRPr="008B6437">
        <w:t xml:space="preserve">How to ensure that the UE </w:t>
      </w:r>
      <w:proofErr w:type="gramStart"/>
      <w:r w:rsidRPr="008B6437">
        <w:t>has to</w:t>
      </w:r>
      <w:proofErr w:type="gramEnd"/>
      <w:r w:rsidRPr="008B6437">
        <w:t xml:space="preserve"> perform BC based on the reference signal that is configured to it instead of e.g. using SSB for CSI-RS only based BC</w:t>
      </w:r>
    </w:p>
    <w:p w14:paraId="42DFF892" w14:textId="05718789" w:rsidR="006D7833" w:rsidRDefault="008B6437" w:rsidP="008B6437">
      <w:pPr>
        <w:pStyle w:val="BodyText"/>
        <w:jc w:val="both"/>
      </w:pPr>
      <w:r>
        <w:t xml:space="preserve">In addition, the beam </w:t>
      </w:r>
      <w:r w:rsidR="00175635">
        <w:t>correspondence</w:t>
      </w:r>
      <w:r>
        <w:t xml:space="preserve"> </w:t>
      </w:r>
      <w:r w:rsidR="00175635">
        <w:t>tolerance</w:t>
      </w:r>
      <w:r>
        <w:t xml:space="preserve"> in Rel-16 has also been open for discussion: </w:t>
      </w:r>
    </w:p>
    <w:p w14:paraId="22747542" w14:textId="3F076101" w:rsidR="008B6437" w:rsidRPr="008B6437" w:rsidRDefault="008B6437" w:rsidP="008B6437">
      <w:pPr>
        <w:pStyle w:val="BodyText"/>
        <w:numPr>
          <w:ilvl w:val="0"/>
          <w:numId w:val="45"/>
        </w:numPr>
        <w:jc w:val="both"/>
      </w:pPr>
      <w:r w:rsidRPr="008B6437">
        <w:t>If UE support Rel-16 BC and UE is Rel-15 BC bit-1 UE,</w:t>
      </w:r>
    </w:p>
    <w:p w14:paraId="68C31740" w14:textId="28C321C2" w:rsidR="008B6437" w:rsidRPr="008B6437" w:rsidRDefault="008B6437" w:rsidP="008B6437">
      <w:pPr>
        <w:pStyle w:val="BodyText"/>
        <w:numPr>
          <w:ilvl w:val="1"/>
          <w:numId w:val="45"/>
        </w:numPr>
        <w:jc w:val="both"/>
      </w:pPr>
      <w:r w:rsidRPr="008B6437">
        <w:t xml:space="preserve">UE test EIRP (peak and spherical) requirement based on UE autonomous BC with updated side condition and/or configuration to be defined in Rel-16; </w:t>
      </w:r>
    </w:p>
    <w:p w14:paraId="1F5FEDE2" w14:textId="77777777" w:rsidR="008B6437" w:rsidRPr="008B6437" w:rsidRDefault="008B6437" w:rsidP="008B6437">
      <w:pPr>
        <w:pStyle w:val="BodyText"/>
        <w:numPr>
          <w:ilvl w:val="1"/>
          <w:numId w:val="45"/>
        </w:numPr>
        <w:jc w:val="both"/>
      </w:pPr>
      <w:r w:rsidRPr="008B6437">
        <w:t>If passed, Rel-15 EIRP (peak and spherical) requirement can be skipped. But two times of testing (for SSB-only and CSI-RS only) are needed.</w:t>
      </w:r>
    </w:p>
    <w:p w14:paraId="3E35C5B4" w14:textId="5E83C169" w:rsidR="008B6437" w:rsidRPr="008B6437" w:rsidRDefault="008B6437" w:rsidP="008B6437">
      <w:pPr>
        <w:pStyle w:val="BodyText"/>
        <w:numPr>
          <w:ilvl w:val="0"/>
          <w:numId w:val="45"/>
        </w:numPr>
        <w:jc w:val="both"/>
      </w:pPr>
      <w:r w:rsidRPr="008B6437">
        <w:t>Alt.1: If UE support Rel-16 BC and UE is Rel-15 BC bit-0 UE,</w:t>
      </w:r>
    </w:p>
    <w:p w14:paraId="2FEE529F" w14:textId="77777777" w:rsidR="008B6437" w:rsidRPr="008B6437" w:rsidRDefault="008B6437" w:rsidP="008B6437">
      <w:pPr>
        <w:pStyle w:val="BodyText"/>
        <w:numPr>
          <w:ilvl w:val="1"/>
          <w:numId w:val="45"/>
        </w:numPr>
        <w:jc w:val="both"/>
      </w:pPr>
      <w:r w:rsidRPr="008B6437">
        <w:t xml:space="preserve">It is invalid </w:t>
      </w:r>
      <w:proofErr w:type="gramStart"/>
      <w:r w:rsidRPr="008B6437">
        <w:t>scenario</w:t>
      </w:r>
      <w:proofErr w:type="gramEnd"/>
      <w:r w:rsidRPr="008B6437">
        <w:t xml:space="preserve"> and this is not allowed</w:t>
      </w:r>
    </w:p>
    <w:p w14:paraId="64E47B7F" w14:textId="3056D48B" w:rsidR="008B6437" w:rsidRPr="008B6437" w:rsidRDefault="008B6437" w:rsidP="008B6437">
      <w:pPr>
        <w:pStyle w:val="BodyText"/>
        <w:numPr>
          <w:ilvl w:val="0"/>
          <w:numId w:val="45"/>
        </w:numPr>
        <w:jc w:val="both"/>
      </w:pPr>
      <w:r w:rsidRPr="008B6437">
        <w:t>Alt.2: If UE support Rel-16 BC and UE is Rel-15 BC bit-0 UE,</w:t>
      </w:r>
    </w:p>
    <w:p w14:paraId="2C6299E5" w14:textId="2E33FD70" w:rsidR="008B6437" w:rsidRPr="008B6437" w:rsidRDefault="008B6437" w:rsidP="008B6437">
      <w:pPr>
        <w:pStyle w:val="BodyText"/>
        <w:numPr>
          <w:ilvl w:val="1"/>
          <w:numId w:val="45"/>
        </w:numPr>
        <w:jc w:val="both"/>
      </w:pPr>
      <w:r w:rsidRPr="008B6437">
        <w:t>UE test EIRP (peak and spherical) requirement based on UL beam sweeping assistance with updated side conditions and/or configuration to be defined in Rel-16;</w:t>
      </w:r>
    </w:p>
    <w:p w14:paraId="5DB6A91A" w14:textId="42BFF76D" w:rsidR="008B6437" w:rsidRPr="008B6437" w:rsidRDefault="008B6437" w:rsidP="008B6437">
      <w:pPr>
        <w:pStyle w:val="BodyText"/>
        <w:numPr>
          <w:ilvl w:val="1"/>
          <w:numId w:val="45"/>
        </w:numPr>
        <w:jc w:val="both"/>
      </w:pPr>
      <w:r w:rsidRPr="008B6437">
        <w:t>UE test beam correspondence tolerance with updated side condition and/or configuration to be defined in Rel-16;</w:t>
      </w:r>
    </w:p>
    <w:p w14:paraId="43822C27" w14:textId="77777777" w:rsidR="008B6437" w:rsidRPr="008B6437" w:rsidRDefault="008B6437" w:rsidP="008B6437">
      <w:pPr>
        <w:pStyle w:val="BodyText"/>
        <w:numPr>
          <w:ilvl w:val="1"/>
          <w:numId w:val="45"/>
        </w:numPr>
        <w:jc w:val="both"/>
      </w:pPr>
      <w:r w:rsidRPr="008B6437">
        <w:lastRenderedPageBreak/>
        <w:t>If passed, Rel-15 EIRP (peak and spherical) requirement can be skipped. But two times of testing (for SSB-only and CSI-RS only) are needed.</w:t>
      </w:r>
    </w:p>
    <w:p w14:paraId="0098E29C" w14:textId="4C494EAC" w:rsidR="006D7833" w:rsidRPr="006D7833" w:rsidRDefault="0024306D" w:rsidP="008B6437">
      <w:pPr>
        <w:pStyle w:val="BodyText"/>
        <w:jc w:val="both"/>
      </w:pPr>
      <w:r>
        <w:t xml:space="preserve">In this contribution, we </w:t>
      </w:r>
      <w:r w:rsidR="004E4EDF">
        <w:t xml:space="preserve">share </w:t>
      </w:r>
      <w:r>
        <w:t xml:space="preserve">our views on the above three topics for Rel-16 beam correspondence. </w:t>
      </w:r>
    </w:p>
    <w:p w14:paraId="058F6199" w14:textId="789BEFC5" w:rsidR="00AC0850"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BE0D53" w14:textId="4902D7CF" w:rsidR="0059463C" w:rsidRDefault="006D7833" w:rsidP="0059463C">
      <w:pPr>
        <w:pStyle w:val="Heading2"/>
        <w:rPr>
          <w:lang w:eastAsia="zh-CN"/>
        </w:rPr>
      </w:pPr>
      <w:r>
        <w:rPr>
          <w:lang w:eastAsia="zh-CN"/>
        </w:rPr>
        <w:t xml:space="preserve">Beam correspondence </w:t>
      </w:r>
      <w:r w:rsidR="00B349F2">
        <w:rPr>
          <w:lang w:eastAsia="zh-CN"/>
        </w:rPr>
        <w:t>with</w:t>
      </w:r>
      <w:r>
        <w:rPr>
          <w:lang w:eastAsia="zh-CN"/>
        </w:rPr>
        <w:t xml:space="preserve"> SSB only</w:t>
      </w:r>
    </w:p>
    <w:p w14:paraId="56296A59" w14:textId="335C0490" w:rsidR="00496924" w:rsidRDefault="006D7833" w:rsidP="00014C6B">
      <w:pPr>
        <w:jc w:val="both"/>
      </w:pPr>
      <w:r>
        <w:t xml:space="preserve">It is concluded that the SSB configuration from Rel-15 will be reused and it is suggested to study the performance difference between SSB only and CSI-RS only. </w:t>
      </w:r>
      <w:r w:rsidR="00B64FD0">
        <w:t>F</w:t>
      </w:r>
      <w:r>
        <w:t xml:space="preserve">or both SSB and CSI-RS downlink reference signal, the UE needs to measure the L1-RSRP on each beam to select the optimal uplink beam autonomously. </w:t>
      </w:r>
    </w:p>
    <w:p w14:paraId="29C74DC4" w14:textId="77777777" w:rsidR="00496924" w:rsidRDefault="00496924" w:rsidP="00014C6B">
      <w:pPr>
        <w:jc w:val="both"/>
      </w:pPr>
    </w:p>
    <w:p w14:paraId="5B352336" w14:textId="4B27FB90" w:rsidR="006129A9" w:rsidRDefault="00496924" w:rsidP="00014C6B">
      <w:pPr>
        <w:jc w:val="both"/>
      </w:pPr>
      <w:r>
        <w:t xml:space="preserve">The different number of resource </w:t>
      </w:r>
      <w:r w:rsidR="00593D57">
        <w:t xml:space="preserve">blocks </w:t>
      </w:r>
      <w:r>
        <w:t xml:space="preserve">(RB) or </w:t>
      </w:r>
      <w:r w:rsidR="0037739D">
        <w:t>resource elements (</w:t>
      </w:r>
      <w:r>
        <w:t>RE</w:t>
      </w:r>
      <w:r w:rsidR="0037739D">
        <w:t>s)</w:t>
      </w:r>
      <w:r>
        <w:t xml:space="preserve"> can potentially affect the performance. </w:t>
      </w:r>
      <w:r w:rsidR="006D7833">
        <w:t xml:space="preserve">The L1-RSRP </w:t>
      </w:r>
      <w:proofErr w:type="gramStart"/>
      <w:r w:rsidR="006D7833">
        <w:t>can be seen as</w:t>
      </w:r>
      <w:proofErr w:type="gramEnd"/>
      <w:r w:rsidR="006D7833">
        <w:t xml:space="preserve"> a</w:t>
      </w:r>
      <w:r w:rsidR="00123A02">
        <w:t>n</w:t>
      </w:r>
      <w:r w:rsidR="006D7833">
        <w:t xml:space="preserve"> averaged received signal strength </w:t>
      </w:r>
      <w:r w:rsidR="00123A02">
        <w:t xml:space="preserve">over multiple </w:t>
      </w:r>
      <w:r w:rsidR="0037739D">
        <w:t>REs</w:t>
      </w:r>
      <w:r w:rsidR="006D7833">
        <w:t xml:space="preserve">. In a </w:t>
      </w:r>
      <w:r w:rsidR="0037739D">
        <w:t xml:space="preserve">noisy </w:t>
      </w:r>
      <w:r w:rsidR="006D7833">
        <w:t xml:space="preserve">environment, the measurement on the RSRP will be distorted and a certain number </w:t>
      </w:r>
      <w:r w:rsidR="00123A02">
        <w:t xml:space="preserve">of REs will be needed to obtain an accurate estimation on the L1-RSRP. </w:t>
      </w:r>
      <w:r w:rsidR="0037739D">
        <w:t xml:space="preserve">Simulations </w:t>
      </w:r>
      <w:r>
        <w:t xml:space="preserve">on the standard deviation (std.) of RSRP as a function of SNR and number of </w:t>
      </w:r>
      <w:r w:rsidR="0037739D">
        <w:t xml:space="preserve">REs </w:t>
      </w:r>
      <w:r>
        <w:t>are shown in Fig. 1. With Rel-15 side condition</w:t>
      </w:r>
      <w:r w:rsidR="0037739D">
        <w:t>,</w:t>
      </w:r>
      <w:r>
        <w:t xml:space="preserve"> where SNR = 6dB, the std. of RSRP </w:t>
      </w:r>
      <w:r w:rsidR="0037739D">
        <w:t xml:space="preserve">converges </w:t>
      </w:r>
      <w:r>
        <w:t>to a very small value (</w:t>
      </w:r>
      <w:r w:rsidR="0037739D">
        <w:t xml:space="preserve">around </w:t>
      </w:r>
      <w:r>
        <w:t>0.5</w:t>
      </w:r>
      <w:r w:rsidR="0037739D">
        <w:t xml:space="preserve"> dB</w:t>
      </w:r>
      <w:r>
        <w:t xml:space="preserve">) </w:t>
      </w:r>
      <w:proofErr w:type="gramStart"/>
      <w:r>
        <w:t>as long as</w:t>
      </w:r>
      <w:proofErr w:type="gramEnd"/>
      <w:r>
        <w:t xml:space="preserve"> the number of </w:t>
      </w:r>
      <w:r w:rsidR="0037739D">
        <w:t xml:space="preserve">REs is </w:t>
      </w:r>
      <w:r>
        <w:t xml:space="preserve">larger than 20. Therefore, the different number of </w:t>
      </w:r>
      <w:r w:rsidR="0037739D">
        <w:t xml:space="preserve">RBs </w:t>
      </w:r>
      <w:r>
        <w:t xml:space="preserve">or </w:t>
      </w:r>
      <w:r w:rsidR="0037739D">
        <w:t xml:space="preserve">REs </w:t>
      </w:r>
      <w:r>
        <w:t>between SSB and CSI-RS will not lead to a</w:t>
      </w:r>
      <w:r w:rsidR="001F482E">
        <w:t>n</w:t>
      </w:r>
      <w:r>
        <w:t xml:space="preserve"> observed difference during a moderate SNR condition. </w:t>
      </w:r>
    </w:p>
    <w:p w14:paraId="7F43445B" w14:textId="77777777" w:rsidR="00B349F2" w:rsidRDefault="00B349F2" w:rsidP="00014C6B">
      <w:pPr>
        <w:jc w:val="both"/>
      </w:pPr>
    </w:p>
    <w:p w14:paraId="73CEEDDD" w14:textId="3862F3FE" w:rsidR="00B349F2" w:rsidRDefault="00B349F2" w:rsidP="00B349F2">
      <w:pPr>
        <w:jc w:val="center"/>
      </w:pPr>
      <w:r w:rsidRPr="00225104">
        <w:rPr>
          <w:noProof/>
        </w:rPr>
        <w:drawing>
          <wp:inline distT="0" distB="0" distL="0" distR="0" wp14:anchorId="70964DE1" wp14:editId="4CD9A95A">
            <wp:extent cx="3155244" cy="2565619"/>
            <wp:effectExtent l="0" t="0" r="762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9960" cy="2569454"/>
                    </a:xfrm>
                    <a:prstGeom prst="rect">
                      <a:avLst/>
                    </a:prstGeom>
                    <a:noFill/>
                    <a:ln>
                      <a:noFill/>
                    </a:ln>
                  </pic:spPr>
                </pic:pic>
              </a:graphicData>
            </a:graphic>
          </wp:inline>
        </w:drawing>
      </w:r>
    </w:p>
    <w:p w14:paraId="47371876" w14:textId="4E835B2C" w:rsidR="00B349F2" w:rsidRPr="00B349F2" w:rsidRDefault="00B349F2" w:rsidP="00B349F2">
      <w:pPr>
        <w:jc w:val="center"/>
        <w:rPr>
          <w:b/>
        </w:rPr>
      </w:pPr>
      <w:r w:rsidRPr="00B349F2">
        <w:rPr>
          <w:b/>
        </w:rPr>
        <w:t xml:space="preserve">Figure. 1. The Std. of RSRP estimation with different number of RB and SNR. </w:t>
      </w:r>
    </w:p>
    <w:p w14:paraId="51780442" w14:textId="04483604" w:rsidR="00496924" w:rsidRDefault="00496924" w:rsidP="00014C6B">
      <w:pPr>
        <w:jc w:val="both"/>
      </w:pPr>
    </w:p>
    <w:p w14:paraId="0A572085" w14:textId="4D91A27F" w:rsidR="002C65F8" w:rsidRDefault="00496924" w:rsidP="00175635">
      <w:pPr>
        <w:spacing w:after="120"/>
        <w:jc w:val="both"/>
      </w:pPr>
      <w:r>
        <w:t xml:space="preserve">Another </w:t>
      </w:r>
      <w:r w:rsidR="001F21AA">
        <w:t xml:space="preserve">difference </w:t>
      </w:r>
      <w:r>
        <w:t xml:space="preserve">is that SSB is a burst signal over a fixed frequency </w:t>
      </w:r>
      <w:proofErr w:type="gramStart"/>
      <w:r>
        <w:t>band</w:t>
      </w:r>
      <w:proofErr w:type="gramEnd"/>
      <w:r>
        <w:t xml:space="preserve"> but the configuration of CSI-RS is UE specify </w:t>
      </w:r>
      <w:r w:rsidR="008510FC">
        <w:t>and</w:t>
      </w:r>
      <w:r>
        <w:t xml:space="preserve"> flexible in a cell in real network. However, as the discussion is limited </w:t>
      </w:r>
      <w:r w:rsidR="000747F7">
        <w:t>to test conditions</w:t>
      </w:r>
      <w:r>
        <w:t>, a clear line of sight (LOS) exist</w:t>
      </w:r>
      <w:r w:rsidR="00B349F2">
        <w:t>s between the test probe and the device under test</w:t>
      </w:r>
      <w:r w:rsidR="000747F7">
        <w:t xml:space="preserve">, </w:t>
      </w:r>
      <w:r>
        <w:t xml:space="preserve">where the channel is time invariant and the frequency </w:t>
      </w:r>
      <w:r w:rsidR="00B349F2">
        <w:t>response</w:t>
      </w:r>
      <w:r>
        <w:t xml:space="preserve"> is flat</w:t>
      </w:r>
      <w:r w:rsidR="00B349F2">
        <w:t xml:space="preserve">. Therefore, we think there will be no difference between SSB and CSI-RS in terms of L1-RSRP measurement accuracy. </w:t>
      </w:r>
    </w:p>
    <w:p w14:paraId="38CF63A1" w14:textId="6713BE99" w:rsidR="00B349F2" w:rsidRPr="00175635" w:rsidRDefault="002C65F8" w:rsidP="00DD6A99">
      <w:pPr>
        <w:spacing w:after="120"/>
        <w:ind w:left="1418" w:hanging="1418"/>
        <w:jc w:val="both"/>
        <w:rPr>
          <w:b/>
        </w:rPr>
      </w:pPr>
      <w:r w:rsidRPr="002C65F8">
        <w:rPr>
          <w:b/>
        </w:rPr>
        <w:t xml:space="preserve">Observation 1: </w:t>
      </w:r>
      <w:r w:rsidR="00175635">
        <w:rPr>
          <w:b/>
        </w:rPr>
        <w:tab/>
      </w:r>
      <w:r w:rsidRPr="002C65F8">
        <w:rPr>
          <w:b/>
        </w:rPr>
        <w:t xml:space="preserve">There is no difference in terms of beam correspondence performance between SSB and CSI-RS under OTA test environment. </w:t>
      </w:r>
    </w:p>
    <w:p w14:paraId="0C787884" w14:textId="7B83D2F6" w:rsidR="002C65F8" w:rsidRDefault="00B349F2" w:rsidP="00175635">
      <w:pPr>
        <w:spacing w:after="120"/>
        <w:jc w:val="both"/>
      </w:pPr>
      <w:r>
        <w:t xml:space="preserve">Based on the discussion above, we think the rel-15 SSB configuration can be reused, and SNR condition can </w:t>
      </w:r>
      <w:r w:rsidR="002C65F8">
        <w:t>remain</w:t>
      </w:r>
      <w:r>
        <w:t xml:space="preserve"> as 6 dB. </w:t>
      </w:r>
    </w:p>
    <w:p w14:paraId="1918CB54" w14:textId="0B413057" w:rsidR="00496924" w:rsidRPr="00175635" w:rsidRDefault="002C65F8" w:rsidP="00DD6A99">
      <w:pPr>
        <w:spacing w:after="120"/>
        <w:ind w:left="1418" w:hanging="1418"/>
        <w:jc w:val="both"/>
        <w:rPr>
          <w:b/>
        </w:rPr>
      </w:pPr>
      <w:r w:rsidRPr="002C65F8">
        <w:rPr>
          <w:b/>
        </w:rPr>
        <w:t xml:space="preserve">Proposal 1: </w:t>
      </w:r>
      <w:r w:rsidR="00175635">
        <w:rPr>
          <w:b/>
        </w:rPr>
        <w:tab/>
      </w:r>
      <w:r w:rsidR="000747F7">
        <w:rPr>
          <w:b/>
        </w:rPr>
        <w:t>Reuse</w:t>
      </w:r>
      <w:r w:rsidRPr="002C65F8">
        <w:rPr>
          <w:b/>
        </w:rPr>
        <w:t xml:space="preserve"> the Rel-15 SSB configuration and side condition for Rel-16 SSB only beam correspondence test. </w:t>
      </w:r>
    </w:p>
    <w:p w14:paraId="625A84B7" w14:textId="63086C48" w:rsidR="002C65F8" w:rsidRDefault="002C65F8" w:rsidP="002C65F8">
      <w:pPr>
        <w:pStyle w:val="Heading2"/>
        <w:rPr>
          <w:lang w:eastAsia="zh-CN"/>
        </w:rPr>
      </w:pPr>
      <w:r>
        <w:rPr>
          <w:lang w:eastAsia="zh-CN"/>
        </w:rPr>
        <w:t>Beam correspondence with CSI-RS only</w:t>
      </w:r>
    </w:p>
    <w:p w14:paraId="35612634" w14:textId="2FB56339" w:rsidR="00E84D82" w:rsidRDefault="002C65F8" w:rsidP="00175635">
      <w:pPr>
        <w:spacing w:after="120"/>
        <w:jc w:val="both"/>
      </w:pPr>
      <w:r>
        <w:t xml:space="preserve">For Rel-16 CSI-RS only test, first, RAN4 needs to agree on </w:t>
      </w:r>
      <w:r w:rsidR="0011506D">
        <w:t>a</w:t>
      </w:r>
      <w:r w:rsidRPr="002C65F8">
        <w:t>ssumption on the CSI-RS configuration</w:t>
      </w:r>
      <w:r>
        <w:t xml:space="preserve">. From our understanding, </w:t>
      </w:r>
      <w:r w:rsidR="00E84D82">
        <w:t xml:space="preserve">re-use </w:t>
      </w:r>
      <w:r w:rsidR="0011506D">
        <w:t xml:space="preserve">of </w:t>
      </w:r>
      <w:r w:rsidR="00E84D82">
        <w:t>the Rel-15 CSI-RS configuration</w:t>
      </w:r>
      <w:r w:rsidR="0011506D">
        <w:t>,</w:t>
      </w:r>
      <w:r w:rsidR="00E84D82">
        <w:t xml:space="preserve"> as much as possible</w:t>
      </w:r>
      <w:r w:rsidR="0011506D">
        <w:t>,</w:t>
      </w:r>
      <w:r w:rsidR="00E84D82">
        <w:t xml:space="preserve"> shall be the baseline for moving forward. Such a baseline is </w:t>
      </w:r>
      <w:r w:rsidR="00E371CF">
        <w:t xml:space="preserve">beneficial </w:t>
      </w:r>
      <w:r w:rsidR="00E84D82">
        <w:t>for RAN4 to accelerate the working progress and focus on more challenging issues, for example,</w:t>
      </w:r>
      <w:r w:rsidR="00E84D82" w:rsidRPr="00E84D82">
        <w:t xml:space="preserve"> </w:t>
      </w:r>
      <w:r w:rsidR="00E84D82">
        <w:t>“</w:t>
      </w:r>
      <w:r w:rsidR="00E84D82" w:rsidRPr="00E84D82">
        <w:t xml:space="preserve">How to ensure that the UE has to perform BC based on the reference signal that is configured to it instead of e.g. using SSB </w:t>
      </w:r>
      <w:r w:rsidR="00E84D82" w:rsidRPr="00E84D82">
        <w:lastRenderedPageBreak/>
        <w:t>for CSI-RS only based B</w:t>
      </w:r>
      <w:r w:rsidR="00E84D82">
        <w:t xml:space="preserve">C”. Therefore, unless some necessary changes could be identified for testing the CSI-RS only beam correspondence, the Rel-15 CSI-RS configuration and SNR condition can be re-used. </w:t>
      </w:r>
    </w:p>
    <w:p w14:paraId="36AAA659" w14:textId="5CAC57A6" w:rsidR="0039529F" w:rsidRPr="00E84D82" w:rsidRDefault="00E84D82" w:rsidP="00DD6A99">
      <w:pPr>
        <w:spacing w:after="120"/>
        <w:ind w:left="1418" w:hanging="1418"/>
        <w:jc w:val="both"/>
        <w:rPr>
          <w:b/>
        </w:rPr>
      </w:pPr>
      <w:r w:rsidRPr="002C65F8">
        <w:rPr>
          <w:b/>
        </w:rPr>
        <w:t xml:space="preserve">Proposal </w:t>
      </w:r>
      <w:r>
        <w:rPr>
          <w:b/>
        </w:rPr>
        <w:t>2</w:t>
      </w:r>
      <w:r w:rsidRPr="002C65F8">
        <w:rPr>
          <w:b/>
        </w:rPr>
        <w:t xml:space="preserve">: </w:t>
      </w:r>
      <w:r w:rsidR="00175635">
        <w:rPr>
          <w:b/>
        </w:rPr>
        <w:tab/>
      </w:r>
      <w:r w:rsidRPr="002C65F8">
        <w:rPr>
          <w:b/>
        </w:rPr>
        <w:t xml:space="preserve">Re-use the Rel-15 </w:t>
      </w:r>
      <w:r>
        <w:rPr>
          <w:b/>
        </w:rPr>
        <w:t>CSI-RS</w:t>
      </w:r>
      <w:r w:rsidRPr="002C65F8">
        <w:rPr>
          <w:b/>
        </w:rPr>
        <w:t xml:space="preserve"> configuration and side condition for Rel-16 </w:t>
      </w:r>
      <w:r>
        <w:rPr>
          <w:b/>
        </w:rPr>
        <w:t>CSI-RS</w:t>
      </w:r>
      <w:r w:rsidRPr="002C65F8">
        <w:rPr>
          <w:b/>
        </w:rPr>
        <w:t xml:space="preserve"> only beam correspondence test</w:t>
      </w:r>
      <w:r>
        <w:rPr>
          <w:b/>
        </w:rPr>
        <w:t xml:space="preserve">, unless some changes are </w:t>
      </w:r>
      <w:r w:rsidRPr="00E84D82">
        <w:rPr>
          <w:b/>
        </w:rPr>
        <w:t xml:space="preserve">necessary for testing the CSI-RS only beam correspondence. </w:t>
      </w:r>
    </w:p>
    <w:p w14:paraId="552EE743" w14:textId="44019EF4" w:rsidR="002C65F8" w:rsidRDefault="008B6437" w:rsidP="00E84D82">
      <w:pPr>
        <w:pStyle w:val="Heading2"/>
        <w:rPr>
          <w:lang w:eastAsia="zh-CN"/>
        </w:rPr>
      </w:pPr>
      <w:r>
        <w:rPr>
          <w:lang w:eastAsia="zh-CN"/>
        </w:rPr>
        <w:t>B</w:t>
      </w:r>
      <w:r w:rsidR="00E84D82" w:rsidRPr="00E84D82">
        <w:rPr>
          <w:lang w:eastAsia="zh-CN"/>
        </w:rPr>
        <w:t>eam correspondence tolerance</w:t>
      </w:r>
      <w:r w:rsidR="00E84D82">
        <w:rPr>
          <w:lang w:eastAsia="zh-CN"/>
        </w:rPr>
        <w:t xml:space="preserve"> in Rel-16</w:t>
      </w:r>
    </w:p>
    <w:p w14:paraId="12ECB89F" w14:textId="01DFC1F4" w:rsidR="008B6437" w:rsidRDefault="00E84D82" w:rsidP="00175635">
      <w:pPr>
        <w:pStyle w:val="BodyText"/>
        <w:rPr>
          <w:lang w:eastAsia="zh-CN"/>
        </w:rPr>
      </w:pPr>
      <w:r>
        <w:rPr>
          <w:lang w:eastAsia="zh-CN"/>
        </w:rPr>
        <w:t xml:space="preserve">The beam correspondence tolerance has been introduced in Rel-15 in order to accommodate some UE’s lower capability </w:t>
      </w:r>
      <w:r w:rsidR="002209FE">
        <w:rPr>
          <w:lang w:eastAsia="zh-CN"/>
        </w:rPr>
        <w:t xml:space="preserve">to </w:t>
      </w:r>
      <w:r>
        <w:rPr>
          <w:lang w:eastAsia="zh-CN"/>
        </w:rPr>
        <w:t xml:space="preserve">select the uplink beam </w:t>
      </w:r>
      <w:r w:rsidR="002209FE">
        <w:rPr>
          <w:lang w:eastAsia="zh-CN"/>
        </w:rPr>
        <w:t>autonomously</w:t>
      </w:r>
      <w:r>
        <w:rPr>
          <w:lang w:eastAsia="zh-CN"/>
        </w:rPr>
        <w:t xml:space="preserve">. </w:t>
      </w:r>
      <w:r w:rsidR="00D56326">
        <w:rPr>
          <w:lang w:eastAsia="zh-CN"/>
        </w:rPr>
        <w:t xml:space="preserve">However, </w:t>
      </w:r>
      <w:r w:rsidR="0039529F">
        <w:rPr>
          <w:lang w:eastAsia="zh-CN"/>
        </w:rPr>
        <w:t>it is questionable whether it is useful for the network to know such a UE capability. Based on the analysis in [</w:t>
      </w:r>
      <w:r w:rsidR="009554CB">
        <w:rPr>
          <w:lang w:eastAsia="zh-CN"/>
        </w:rPr>
        <w:t>2</w:t>
      </w:r>
      <w:r w:rsidR="0039529F">
        <w:rPr>
          <w:lang w:eastAsia="zh-CN"/>
        </w:rPr>
        <w:t>] and [</w:t>
      </w:r>
      <w:r w:rsidR="009554CB">
        <w:rPr>
          <w:lang w:eastAsia="zh-CN"/>
        </w:rPr>
        <w:t>3</w:t>
      </w:r>
      <w:r w:rsidR="0039529F">
        <w:rPr>
          <w:lang w:eastAsia="zh-CN"/>
        </w:rPr>
        <w:t xml:space="preserve">], regardless of the UE capability bit for beam correspondence 1 or 0, a UE will eventually loose the beam correspondence when the DL SNR/SINR </w:t>
      </w:r>
      <w:r w:rsidR="00B13E1C">
        <w:rPr>
          <w:lang w:eastAsia="zh-CN"/>
        </w:rPr>
        <w:t xml:space="preserve">becomes </w:t>
      </w:r>
      <w:r w:rsidR="0039529F">
        <w:rPr>
          <w:lang w:eastAsia="zh-CN"/>
        </w:rPr>
        <w:t xml:space="preserve">low or the configuration of DL reference signal is not optimized. </w:t>
      </w:r>
    </w:p>
    <w:p w14:paraId="11838851" w14:textId="4C89EE7B" w:rsidR="008B6437" w:rsidRPr="008B6437" w:rsidRDefault="008B6437" w:rsidP="00DD6A99">
      <w:pPr>
        <w:spacing w:after="120"/>
        <w:ind w:left="1418" w:hanging="1418"/>
        <w:jc w:val="both"/>
        <w:rPr>
          <w:b/>
        </w:rPr>
      </w:pPr>
      <w:r w:rsidRPr="008B6437">
        <w:rPr>
          <w:b/>
        </w:rPr>
        <w:t xml:space="preserve">Observation 2: </w:t>
      </w:r>
      <w:r w:rsidR="00175635">
        <w:rPr>
          <w:b/>
        </w:rPr>
        <w:tab/>
      </w:r>
      <w:r w:rsidRPr="008B6437">
        <w:rPr>
          <w:b/>
        </w:rPr>
        <w:t xml:space="preserve">It is questionable </w:t>
      </w:r>
      <w:r w:rsidR="00B13E1C">
        <w:rPr>
          <w:b/>
        </w:rPr>
        <w:t>whether</w:t>
      </w:r>
      <w:r w:rsidR="00B13E1C" w:rsidRPr="008B6437">
        <w:rPr>
          <w:b/>
        </w:rPr>
        <w:t xml:space="preserve"> </w:t>
      </w:r>
      <w:r w:rsidRPr="008B6437">
        <w:rPr>
          <w:b/>
        </w:rPr>
        <w:t>the UE BC</w:t>
      </w:r>
      <w:r w:rsidR="00B630A7">
        <w:rPr>
          <w:b/>
        </w:rPr>
        <w:t xml:space="preserve"> capability</w:t>
      </w:r>
      <w:r w:rsidRPr="008B6437">
        <w:rPr>
          <w:b/>
        </w:rPr>
        <w:t xml:space="preserve"> bit is useful for </w:t>
      </w:r>
      <w:r w:rsidR="003C1AC8">
        <w:rPr>
          <w:b/>
        </w:rPr>
        <w:t xml:space="preserve">a real </w:t>
      </w:r>
      <w:r w:rsidRPr="008B6437">
        <w:rPr>
          <w:b/>
        </w:rPr>
        <w:t>network</w:t>
      </w:r>
      <w:r>
        <w:rPr>
          <w:b/>
        </w:rPr>
        <w:t>.</w:t>
      </w:r>
    </w:p>
    <w:p w14:paraId="756AC3D0" w14:textId="76E11A8F" w:rsidR="008B6437" w:rsidRDefault="0039529F" w:rsidP="00175635">
      <w:pPr>
        <w:pStyle w:val="BodyText"/>
        <w:rPr>
          <w:lang w:eastAsia="zh-CN"/>
        </w:rPr>
      </w:pPr>
      <w:r>
        <w:rPr>
          <w:lang w:eastAsia="zh-CN"/>
        </w:rPr>
        <w:t xml:space="preserve">On the other hand, a UE can always meet the spherical coverage requirement if the SNR and number of REs are properly selected in </w:t>
      </w:r>
      <w:r w:rsidR="00B13E1C">
        <w:rPr>
          <w:lang w:eastAsia="zh-CN"/>
        </w:rPr>
        <w:t xml:space="preserve">an </w:t>
      </w:r>
      <w:r>
        <w:rPr>
          <w:lang w:eastAsia="zh-CN"/>
        </w:rPr>
        <w:t xml:space="preserve">OTA test (which we believe is the case for Rel-15 BC test). </w:t>
      </w:r>
    </w:p>
    <w:p w14:paraId="578BCBE2" w14:textId="628EB0E2" w:rsidR="008B6437" w:rsidRPr="008B6437" w:rsidRDefault="008B6437" w:rsidP="00DD6A99">
      <w:pPr>
        <w:spacing w:after="120"/>
        <w:ind w:left="1418" w:hanging="1418"/>
        <w:jc w:val="both"/>
        <w:rPr>
          <w:b/>
        </w:rPr>
      </w:pPr>
      <w:r w:rsidRPr="008B6437">
        <w:rPr>
          <w:b/>
        </w:rPr>
        <w:t xml:space="preserve">Observation </w:t>
      </w:r>
      <w:r>
        <w:rPr>
          <w:b/>
        </w:rPr>
        <w:t>3</w:t>
      </w:r>
      <w:r w:rsidRPr="008B6437">
        <w:rPr>
          <w:b/>
        </w:rPr>
        <w:t xml:space="preserve">: </w:t>
      </w:r>
      <w:r w:rsidR="00175635">
        <w:rPr>
          <w:b/>
        </w:rPr>
        <w:tab/>
      </w:r>
      <w:r w:rsidR="001C44B8">
        <w:rPr>
          <w:b/>
        </w:rPr>
        <w:t xml:space="preserve">A </w:t>
      </w:r>
      <w:r>
        <w:rPr>
          <w:b/>
        </w:rPr>
        <w:t xml:space="preserve">UE can always meet the spherical coverage requirement if the side </w:t>
      </w:r>
      <w:r w:rsidR="00B13E1C">
        <w:rPr>
          <w:b/>
        </w:rPr>
        <w:t xml:space="preserve">conditions are </w:t>
      </w:r>
      <w:r>
        <w:rPr>
          <w:b/>
        </w:rPr>
        <w:t xml:space="preserve">properly selected. </w:t>
      </w:r>
    </w:p>
    <w:p w14:paraId="1D22D1A7" w14:textId="1E9861B8" w:rsidR="0039529F" w:rsidRDefault="0039529F" w:rsidP="00175635">
      <w:pPr>
        <w:pStyle w:val="BodyText"/>
        <w:rPr>
          <w:lang w:eastAsia="zh-CN"/>
        </w:rPr>
      </w:pPr>
      <w:r>
        <w:rPr>
          <w:lang w:eastAsia="zh-CN"/>
        </w:rPr>
        <w:t xml:space="preserve">Therefore, for Rel-16 BC requirement, we suggest </w:t>
      </w:r>
      <w:r w:rsidR="00B630A7">
        <w:rPr>
          <w:lang w:eastAsia="zh-CN"/>
        </w:rPr>
        <w:t>removing</w:t>
      </w:r>
      <w:r>
        <w:rPr>
          <w:lang w:eastAsia="zh-CN"/>
        </w:rPr>
        <w:t xml:space="preserve"> the bit 1 or 0 for beam correspondence</w:t>
      </w:r>
      <w:r w:rsidR="00B13E1C">
        <w:rPr>
          <w:lang w:eastAsia="zh-CN"/>
        </w:rPr>
        <w:t>: All</w:t>
      </w:r>
      <w:r>
        <w:rPr>
          <w:lang w:eastAsia="zh-CN"/>
        </w:rPr>
        <w:t xml:space="preserve"> </w:t>
      </w:r>
      <w:r w:rsidR="00B13E1C">
        <w:rPr>
          <w:lang w:eastAsia="zh-CN"/>
        </w:rPr>
        <w:t>UEs</w:t>
      </w:r>
      <w:r>
        <w:rPr>
          <w:lang w:eastAsia="zh-CN"/>
        </w:rPr>
        <w:t xml:space="preserve"> </w:t>
      </w:r>
      <w:r w:rsidR="00B13E1C">
        <w:rPr>
          <w:lang w:eastAsia="zh-CN"/>
        </w:rPr>
        <w:t>that support</w:t>
      </w:r>
      <w:r>
        <w:rPr>
          <w:lang w:eastAsia="zh-CN"/>
        </w:rPr>
        <w:t xml:space="preserve"> Rel-16 BC shall </w:t>
      </w:r>
      <w:r w:rsidR="00B13E1C">
        <w:rPr>
          <w:lang w:eastAsia="zh-CN"/>
        </w:rPr>
        <w:t xml:space="preserve">also </w:t>
      </w:r>
      <w:r>
        <w:rPr>
          <w:lang w:eastAsia="zh-CN"/>
        </w:rPr>
        <w:t xml:space="preserve">meet the spherical coverage requirement without tolerance. </w:t>
      </w:r>
    </w:p>
    <w:p w14:paraId="183C2321" w14:textId="1724C3E4" w:rsidR="0039529F" w:rsidRPr="00175635" w:rsidRDefault="0039529F" w:rsidP="00DD6A99">
      <w:pPr>
        <w:spacing w:after="120"/>
        <w:ind w:left="1418" w:hanging="1418"/>
        <w:jc w:val="both"/>
        <w:rPr>
          <w:b/>
        </w:rPr>
      </w:pPr>
      <w:r w:rsidRPr="0039529F">
        <w:rPr>
          <w:b/>
        </w:rPr>
        <w:t xml:space="preserve">Proposal 3: </w:t>
      </w:r>
      <w:r w:rsidR="00175635">
        <w:rPr>
          <w:b/>
        </w:rPr>
        <w:tab/>
      </w:r>
      <w:r w:rsidRPr="0039529F">
        <w:rPr>
          <w:b/>
        </w:rPr>
        <w:t xml:space="preserve">If </w:t>
      </w:r>
      <w:r w:rsidR="00B13E1C">
        <w:rPr>
          <w:b/>
        </w:rPr>
        <w:t xml:space="preserve">a </w:t>
      </w:r>
      <w:r w:rsidRPr="0039529F">
        <w:rPr>
          <w:b/>
        </w:rPr>
        <w:t xml:space="preserve">UE </w:t>
      </w:r>
      <w:r w:rsidR="00B13E1C">
        <w:rPr>
          <w:b/>
        </w:rPr>
        <w:t>supports</w:t>
      </w:r>
      <w:r w:rsidR="00B13E1C" w:rsidRPr="0039529F">
        <w:rPr>
          <w:b/>
        </w:rPr>
        <w:t xml:space="preserve"> </w:t>
      </w:r>
      <w:r w:rsidRPr="0039529F">
        <w:rPr>
          <w:b/>
        </w:rPr>
        <w:t xml:space="preserve">Rel-16 BC and </w:t>
      </w:r>
      <w:r w:rsidR="00B13E1C">
        <w:rPr>
          <w:b/>
        </w:rPr>
        <w:t xml:space="preserve">the </w:t>
      </w:r>
      <w:r w:rsidRPr="0039529F">
        <w:rPr>
          <w:b/>
        </w:rPr>
        <w:t>UE is Rel-15 BC bit-0 UE,</w:t>
      </w:r>
      <w:r>
        <w:rPr>
          <w:b/>
        </w:rPr>
        <w:t xml:space="preserve"> </w:t>
      </w:r>
      <w:r w:rsidR="008B6437">
        <w:rPr>
          <w:b/>
        </w:rPr>
        <w:t>i</w:t>
      </w:r>
      <w:r w:rsidRPr="0039529F">
        <w:rPr>
          <w:b/>
        </w:rPr>
        <w:t xml:space="preserve">t is </w:t>
      </w:r>
      <w:r w:rsidR="001C44B8">
        <w:rPr>
          <w:b/>
        </w:rPr>
        <w:t xml:space="preserve">an </w:t>
      </w:r>
      <w:r w:rsidRPr="0039529F">
        <w:rPr>
          <w:b/>
        </w:rPr>
        <w:t xml:space="preserve">invalid scenario and </w:t>
      </w:r>
      <w:r w:rsidR="001C44B8">
        <w:rPr>
          <w:b/>
        </w:rPr>
        <w:t>should</w:t>
      </w:r>
      <w:r w:rsidRPr="0039529F">
        <w:rPr>
          <w:b/>
        </w:rPr>
        <w:t xml:space="preserve"> not </w:t>
      </w:r>
      <w:r w:rsidR="001C44B8">
        <w:rPr>
          <w:b/>
        </w:rPr>
        <w:t xml:space="preserve">be </w:t>
      </w:r>
      <w:r w:rsidRPr="0039529F">
        <w:rPr>
          <w:b/>
        </w:rPr>
        <w:t>allowed</w:t>
      </w:r>
      <w:r w:rsidR="00B13E1C">
        <w:rPr>
          <w:b/>
        </w:rPr>
        <w:t>.</w:t>
      </w: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75E4C01E" w:rsidR="00146D4C" w:rsidRDefault="00E06DE7" w:rsidP="00633E26">
      <w:pPr>
        <w:pStyle w:val="BodyText"/>
      </w:pPr>
      <w:r w:rsidRPr="00D43AD7">
        <w:t>In this contribution</w:t>
      </w:r>
      <w:r w:rsidR="00EA0D52">
        <w:t xml:space="preserve">, </w:t>
      </w:r>
      <w:r w:rsidR="00A14059">
        <w:t>we shared our views on the spherical coverage requirement for inter-band CA. The following observation and proposals have been given:</w:t>
      </w:r>
    </w:p>
    <w:p w14:paraId="5B46B232" w14:textId="7BBD93E5" w:rsidR="00BD3C3D" w:rsidRDefault="00B13E1C" w:rsidP="00DD6A99">
      <w:pPr>
        <w:spacing w:after="120"/>
        <w:ind w:left="1418" w:hanging="1418"/>
        <w:jc w:val="both"/>
        <w:rPr>
          <w:b/>
        </w:rPr>
      </w:pPr>
      <w:r w:rsidRPr="002C65F8">
        <w:rPr>
          <w:b/>
        </w:rPr>
        <w:t xml:space="preserve">Observation 1: </w:t>
      </w:r>
      <w:r w:rsidR="00175635">
        <w:rPr>
          <w:b/>
        </w:rPr>
        <w:tab/>
      </w:r>
      <w:r w:rsidRPr="002C65F8">
        <w:rPr>
          <w:b/>
        </w:rPr>
        <w:t>There is no difference in terms of beam correspondence performance between SSB and CSI-RS under OTA test environment.</w:t>
      </w:r>
      <w:r w:rsidR="00A14059">
        <w:rPr>
          <w:b/>
        </w:rPr>
        <w:t xml:space="preserve"> </w:t>
      </w:r>
    </w:p>
    <w:p w14:paraId="47BDF00F" w14:textId="32DFC0F0" w:rsidR="00B630A7" w:rsidRDefault="00B630A7" w:rsidP="00DD6A99">
      <w:pPr>
        <w:spacing w:after="120"/>
        <w:ind w:left="1418" w:hanging="1418"/>
        <w:jc w:val="both"/>
        <w:rPr>
          <w:b/>
        </w:rPr>
      </w:pPr>
      <w:r w:rsidRPr="008B6437">
        <w:rPr>
          <w:b/>
        </w:rPr>
        <w:t xml:space="preserve">Observation 2: </w:t>
      </w:r>
      <w:r w:rsidR="00175635">
        <w:rPr>
          <w:b/>
        </w:rPr>
        <w:tab/>
      </w:r>
      <w:r w:rsidRPr="008B6437">
        <w:rPr>
          <w:b/>
        </w:rPr>
        <w:t>It is qu</w:t>
      </w:r>
      <w:bookmarkStart w:id="0" w:name="_GoBack"/>
      <w:bookmarkEnd w:id="0"/>
      <w:r w:rsidRPr="008B6437">
        <w:rPr>
          <w:b/>
        </w:rPr>
        <w:t xml:space="preserve">estionable </w:t>
      </w:r>
      <w:r>
        <w:rPr>
          <w:b/>
        </w:rPr>
        <w:t>whether</w:t>
      </w:r>
      <w:r w:rsidRPr="008B6437">
        <w:rPr>
          <w:b/>
        </w:rPr>
        <w:t xml:space="preserve"> the UE BC</w:t>
      </w:r>
      <w:r>
        <w:rPr>
          <w:b/>
        </w:rPr>
        <w:t xml:space="preserve"> capability</w:t>
      </w:r>
      <w:r w:rsidRPr="008B6437">
        <w:rPr>
          <w:b/>
        </w:rPr>
        <w:t xml:space="preserve"> bit is useful for </w:t>
      </w:r>
      <w:r>
        <w:rPr>
          <w:b/>
        </w:rPr>
        <w:t xml:space="preserve">a real </w:t>
      </w:r>
      <w:r w:rsidRPr="008B6437">
        <w:rPr>
          <w:b/>
        </w:rPr>
        <w:t>network</w:t>
      </w:r>
      <w:r>
        <w:rPr>
          <w:b/>
        </w:rPr>
        <w:t>.</w:t>
      </w:r>
    </w:p>
    <w:p w14:paraId="0359E3DB" w14:textId="18B3256B" w:rsidR="00B13E1C" w:rsidRDefault="00B13E1C" w:rsidP="00DD6A99">
      <w:pPr>
        <w:pStyle w:val="BodyText"/>
        <w:ind w:left="1418" w:hanging="1418"/>
        <w:rPr>
          <w:b/>
          <w:lang w:eastAsia="zh-CN"/>
        </w:rPr>
      </w:pPr>
      <w:r w:rsidRPr="008B6437">
        <w:rPr>
          <w:b/>
        </w:rPr>
        <w:t xml:space="preserve">Observation </w:t>
      </w:r>
      <w:r>
        <w:rPr>
          <w:b/>
        </w:rPr>
        <w:t>3</w:t>
      </w:r>
      <w:r w:rsidRPr="008B6437">
        <w:rPr>
          <w:b/>
        </w:rPr>
        <w:t xml:space="preserve">: </w:t>
      </w:r>
      <w:r w:rsidR="00175635">
        <w:rPr>
          <w:b/>
        </w:rPr>
        <w:tab/>
      </w:r>
      <w:r w:rsidR="00EF28C8">
        <w:rPr>
          <w:b/>
        </w:rPr>
        <w:t xml:space="preserve">A </w:t>
      </w:r>
      <w:r>
        <w:rPr>
          <w:b/>
        </w:rPr>
        <w:t>UE can always meet the spherical coverage requirement if the side conditions are properly selected.</w:t>
      </w:r>
    </w:p>
    <w:p w14:paraId="44314260" w14:textId="4CF97DB2" w:rsidR="00B13C1B" w:rsidRDefault="00B13E1C" w:rsidP="00DD6A99">
      <w:pPr>
        <w:spacing w:after="120"/>
        <w:ind w:left="1418" w:hanging="1418"/>
        <w:jc w:val="both"/>
        <w:rPr>
          <w:b/>
          <w:szCs w:val="24"/>
          <w:lang w:eastAsia="ja-JP"/>
        </w:rPr>
      </w:pPr>
      <w:r w:rsidRPr="002C65F8">
        <w:rPr>
          <w:b/>
        </w:rPr>
        <w:t xml:space="preserve">Proposal 1: </w:t>
      </w:r>
      <w:r w:rsidR="00175635">
        <w:rPr>
          <w:b/>
        </w:rPr>
        <w:tab/>
      </w:r>
      <w:r>
        <w:rPr>
          <w:b/>
        </w:rPr>
        <w:t>Reuse</w:t>
      </w:r>
      <w:r w:rsidRPr="002C65F8">
        <w:rPr>
          <w:b/>
        </w:rPr>
        <w:t xml:space="preserve"> the Rel-15 SSB configuration and side condition for Rel-16 SSB only beam correspondence test.</w:t>
      </w:r>
      <w:r w:rsidR="00A14059">
        <w:rPr>
          <w:b/>
          <w:szCs w:val="24"/>
          <w:lang w:eastAsia="ja-JP"/>
        </w:rPr>
        <w:t xml:space="preserve"> </w:t>
      </w:r>
    </w:p>
    <w:p w14:paraId="0E31E8FB" w14:textId="799F6A2F" w:rsidR="00B13E1C" w:rsidRDefault="00B13E1C" w:rsidP="00DD6A99">
      <w:pPr>
        <w:pStyle w:val="BodyText"/>
        <w:ind w:left="1418" w:hanging="1418"/>
        <w:rPr>
          <w:b/>
        </w:rPr>
      </w:pPr>
      <w:r w:rsidRPr="002C65F8">
        <w:rPr>
          <w:b/>
        </w:rPr>
        <w:t xml:space="preserve">Proposal </w:t>
      </w:r>
      <w:r>
        <w:rPr>
          <w:b/>
        </w:rPr>
        <w:t>2</w:t>
      </w:r>
      <w:r w:rsidRPr="002C65F8">
        <w:rPr>
          <w:b/>
        </w:rPr>
        <w:t xml:space="preserve">: </w:t>
      </w:r>
      <w:r w:rsidR="00175635">
        <w:rPr>
          <w:b/>
        </w:rPr>
        <w:tab/>
      </w:r>
      <w:r w:rsidRPr="002C65F8">
        <w:rPr>
          <w:b/>
        </w:rPr>
        <w:t xml:space="preserve">Re-use the Rel-15 </w:t>
      </w:r>
      <w:r>
        <w:rPr>
          <w:b/>
        </w:rPr>
        <w:t>CSI-RS</w:t>
      </w:r>
      <w:r w:rsidRPr="002C65F8">
        <w:rPr>
          <w:b/>
        </w:rPr>
        <w:t xml:space="preserve"> configuration and side condition for Rel-16 </w:t>
      </w:r>
      <w:r>
        <w:rPr>
          <w:b/>
        </w:rPr>
        <w:t>CSI-RS</w:t>
      </w:r>
      <w:r w:rsidRPr="002C65F8">
        <w:rPr>
          <w:b/>
        </w:rPr>
        <w:t xml:space="preserve"> only beam correspondence test</w:t>
      </w:r>
      <w:r>
        <w:rPr>
          <w:b/>
        </w:rPr>
        <w:t xml:space="preserve">, unless some changes are </w:t>
      </w:r>
      <w:r w:rsidRPr="00E84D82">
        <w:rPr>
          <w:b/>
        </w:rPr>
        <w:t>necessary for testing the CSI-RS only beam correspondence.</w:t>
      </w:r>
    </w:p>
    <w:p w14:paraId="292CEA9C" w14:textId="73B97E83" w:rsidR="00B13E1C" w:rsidRDefault="00B13E1C" w:rsidP="00DD6A99">
      <w:pPr>
        <w:pStyle w:val="BodyText"/>
        <w:ind w:left="1418" w:hanging="1418"/>
        <w:rPr>
          <w:b/>
        </w:rPr>
      </w:pPr>
      <w:r w:rsidRPr="0039529F">
        <w:rPr>
          <w:b/>
        </w:rPr>
        <w:t xml:space="preserve">Proposal 3: </w:t>
      </w:r>
      <w:r w:rsidR="00175635">
        <w:rPr>
          <w:b/>
        </w:rPr>
        <w:tab/>
      </w:r>
      <w:r w:rsidRPr="0039529F">
        <w:rPr>
          <w:b/>
        </w:rPr>
        <w:t xml:space="preserve">If </w:t>
      </w:r>
      <w:r>
        <w:rPr>
          <w:b/>
        </w:rPr>
        <w:t xml:space="preserve">a </w:t>
      </w:r>
      <w:r w:rsidRPr="0039529F">
        <w:rPr>
          <w:b/>
        </w:rPr>
        <w:t xml:space="preserve">UE </w:t>
      </w:r>
      <w:r>
        <w:rPr>
          <w:b/>
        </w:rPr>
        <w:t>supports</w:t>
      </w:r>
      <w:r w:rsidRPr="0039529F">
        <w:rPr>
          <w:b/>
        </w:rPr>
        <w:t xml:space="preserve"> Rel-16 BC and </w:t>
      </w:r>
      <w:r>
        <w:rPr>
          <w:b/>
        </w:rPr>
        <w:t xml:space="preserve">the </w:t>
      </w:r>
      <w:r w:rsidRPr="0039529F">
        <w:rPr>
          <w:b/>
        </w:rPr>
        <w:t>UE is Rel-15 BC bit-0 UE,</w:t>
      </w:r>
      <w:r>
        <w:rPr>
          <w:b/>
        </w:rPr>
        <w:t xml:space="preserve"> i</w:t>
      </w:r>
      <w:r w:rsidRPr="0039529F">
        <w:rPr>
          <w:b/>
        </w:rPr>
        <w:t xml:space="preserve">t is </w:t>
      </w:r>
      <w:r w:rsidR="004D40C1">
        <w:rPr>
          <w:b/>
        </w:rPr>
        <w:t xml:space="preserve">an </w:t>
      </w:r>
      <w:r w:rsidRPr="0039529F">
        <w:rPr>
          <w:b/>
        </w:rPr>
        <w:t xml:space="preserve">invalid scenario and </w:t>
      </w:r>
      <w:r w:rsidR="004D40C1">
        <w:rPr>
          <w:b/>
        </w:rPr>
        <w:t>should</w:t>
      </w:r>
      <w:r w:rsidRPr="0039529F">
        <w:rPr>
          <w:b/>
        </w:rPr>
        <w:t xml:space="preserve"> not</w:t>
      </w:r>
      <w:r w:rsidR="004D40C1">
        <w:rPr>
          <w:b/>
        </w:rPr>
        <w:t xml:space="preserve"> be</w:t>
      </w:r>
      <w:r w:rsidRPr="0039529F">
        <w:rPr>
          <w:b/>
        </w:rPr>
        <w:t xml:space="preserve"> allowed</w:t>
      </w:r>
      <w:r>
        <w:rPr>
          <w:b/>
        </w:rPr>
        <w:t>.</w:t>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bookmarkStart w:id="1" w:name="_Ref6492277"/>
    <w:bookmarkStart w:id="2" w:name="_Ref7696742"/>
    <w:bookmarkStart w:id="3" w:name="_Ref536518839"/>
    <w:bookmarkStart w:id="4" w:name="_Ref528673925"/>
    <w:bookmarkStart w:id="5" w:name="_Ref525739026"/>
    <w:bookmarkStart w:id="6" w:name="_Ref513646437"/>
    <w:bookmarkStart w:id="7" w:name="_Ref508875069"/>
    <w:bookmarkStart w:id="8" w:name="_Ref508874720"/>
    <w:bookmarkStart w:id="9" w:name="_Ref6492287"/>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p w14:paraId="4A72FC39" w14:textId="672E6808" w:rsidR="00727B82" w:rsidRPr="0024306D" w:rsidRDefault="0024306D" w:rsidP="00727B82">
      <w:pPr>
        <w:pStyle w:val="ListParagraph"/>
        <w:numPr>
          <w:ilvl w:val="0"/>
          <w:numId w:val="24"/>
        </w:numPr>
        <w:tabs>
          <w:tab w:val="left" w:pos="-1530"/>
        </w:tabs>
        <w:overflowPunct/>
        <w:autoSpaceDE/>
        <w:autoSpaceDN/>
        <w:adjustRightInd/>
        <w:snapToGrid w:val="0"/>
        <w:spacing w:after="120"/>
        <w:textAlignment w:val="auto"/>
        <w:rPr>
          <w:rStyle w:val="Hyperlink"/>
          <w:color w:val="000000"/>
          <w:u w:val="none"/>
        </w:rPr>
      </w:pPr>
      <w:r w:rsidRPr="0024306D">
        <w:rPr>
          <w:rStyle w:val="Hyperlink"/>
          <w:color w:val="000000"/>
          <w:u w:val="none"/>
        </w:rPr>
        <w:fldChar w:fldCharType="begin"/>
      </w:r>
      <w:r w:rsidRPr="0024306D">
        <w:rPr>
          <w:rStyle w:val="Hyperlink"/>
          <w:color w:val="000000"/>
          <w:u w:val="none"/>
        </w:rPr>
        <w:instrText xml:space="preserve"> HYPERLINK "http://www.3gpp.org/ftp/TSG_RAN/WG4_Radio/TSGR4_92Bis/Docs/R4-1912943.zip" \t "_blank" </w:instrText>
      </w:r>
      <w:r w:rsidRPr="0024306D">
        <w:rPr>
          <w:rStyle w:val="Hyperlink"/>
          <w:color w:val="000000"/>
          <w:u w:val="none"/>
        </w:rPr>
        <w:fldChar w:fldCharType="separate"/>
      </w:r>
      <w:r w:rsidRPr="0024306D">
        <w:rPr>
          <w:rStyle w:val="Hyperlink"/>
          <w:color w:val="000000"/>
          <w:u w:val="none"/>
        </w:rPr>
        <w:t>R4-1912943</w:t>
      </w:r>
      <w:r w:rsidRPr="0024306D">
        <w:rPr>
          <w:rStyle w:val="Hyperlink"/>
          <w:color w:val="000000"/>
          <w:u w:val="none"/>
        </w:rPr>
        <w:fldChar w:fldCharType="end"/>
      </w:r>
      <w:r w:rsidRPr="0024306D">
        <w:rPr>
          <w:rStyle w:val="Hyperlink"/>
          <w:color w:val="000000"/>
          <w:u w:val="none"/>
        </w:rPr>
        <w:t xml:space="preserve"> </w:t>
      </w:r>
      <w:r w:rsidR="00727B82" w:rsidRPr="0024306D">
        <w:rPr>
          <w:rStyle w:val="Hyperlink"/>
          <w:color w:val="000000"/>
          <w:u w:val="none"/>
        </w:rPr>
        <w:t>“</w:t>
      </w:r>
      <w:r w:rsidRPr="0024306D">
        <w:rPr>
          <w:rStyle w:val="Hyperlink"/>
          <w:color w:val="000000"/>
          <w:u w:val="none"/>
        </w:rPr>
        <w:t>WF on beam correspondence in Rel-16</w:t>
      </w:r>
      <w:r w:rsidR="00727B82" w:rsidRPr="0024306D">
        <w:rPr>
          <w:rStyle w:val="Hyperlink"/>
          <w:color w:val="000000"/>
          <w:u w:val="none"/>
        </w:rPr>
        <w:t xml:space="preserve">” </w:t>
      </w:r>
      <w:r w:rsidRPr="0024306D">
        <w:rPr>
          <w:rStyle w:val="Hyperlink"/>
          <w:color w:val="000000"/>
          <w:u w:val="none"/>
        </w:rPr>
        <w:t>Apple Inc., Qualcomm Incorporated, Samsung, Sony</w:t>
      </w:r>
    </w:p>
    <w:p w14:paraId="6FCB54D2" w14:textId="3680C50F" w:rsidR="00726530" w:rsidRPr="0024306D" w:rsidRDefault="00017895" w:rsidP="0024306D">
      <w:pPr>
        <w:pStyle w:val="ListParagraph"/>
        <w:numPr>
          <w:ilvl w:val="0"/>
          <w:numId w:val="24"/>
        </w:numPr>
        <w:tabs>
          <w:tab w:val="left" w:pos="-1530"/>
        </w:tabs>
        <w:overflowPunct/>
        <w:autoSpaceDE/>
        <w:autoSpaceDN/>
        <w:adjustRightInd/>
        <w:snapToGrid w:val="0"/>
        <w:spacing w:after="120"/>
        <w:textAlignment w:val="auto"/>
        <w:rPr>
          <w:rStyle w:val="Hyperlink"/>
          <w:color w:val="000000"/>
          <w:u w:val="none"/>
        </w:rPr>
      </w:pPr>
      <w:hyperlink r:id="rId9" w:tgtFrame="_blank" w:history="1">
        <w:r w:rsidR="0024306D" w:rsidRPr="0024306D">
          <w:rPr>
            <w:rStyle w:val="Hyperlink"/>
            <w:color w:val="000000"/>
            <w:u w:val="none"/>
          </w:rPr>
          <w:t>R4-1911401</w:t>
        </w:r>
      </w:hyperlink>
      <w:r w:rsidR="00726530" w:rsidRPr="0024306D">
        <w:rPr>
          <w:rStyle w:val="Hyperlink"/>
          <w:color w:val="000000"/>
          <w:u w:val="none"/>
        </w:rPr>
        <w:t xml:space="preserve"> “</w:t>
      </w:r>
      <w:r w:rsidR="0024306D" w:rsidRPr="0024306D">
        <w:rPr>
          <w:rStyle w:val="Hyperlink"/>
          <w:color w:val="000000"/>
          <w:u w:val="none"/>
        </w:rPr>
        <w:t>Beam correspondence enhancement considering SNR condition</w:t>
      </w:r>
      <w:r w:rsidR="00726530" w:rsidRPr="0024306D">
        <w:rPr>
          <w:rStyle w:val="Hyperlink"/>
          <w:color w:val="000000"/>
          <w:u w:val="none"/>
        </w:rPr>
        <w:t xml:space="preserve">” </w:t>
      </w:r>
      <w:r w:rsidR="0024306D" w:rsidRPr="0024306D">
        <w:rPr>
          <w:rStyle w:val="Hyperlink"/>
          <w:color w:val="000000"/>
          <w:u w:val="none"/>
        </w:rPr>
        <w:t>Samsung</w:t>
      </w:r>
    </w:p>
    <w:p w14:paraId="1A1F6118" w14:textId="085C51E5" w:rsidR="00977999" w:rsidRPr="0024306D" w:rsidRDefault="00017895" w:rsidP="009144FB">
      <w:pPr>
        <w:pStyle w:val="ListParagraph"/>
        <w:numPr>
          <w:ilvl w:val="0"/>
          <w:numId w:val="24"/>
        </w:numPr>
        <w:tabs>
          <w:tab w:val="left" w:pos="-1530"/>
        </w:tabs>
        <w:overflowPunct/>
        <w:autoSpaceDE/>
        <w:autoSpaceDN/>
        <w:adjustRightInd/>
        <w:snapToGrid w:val="0"/>
        <w:spacing w:after="120"/>
        <w:textAlignment w:val="auto"/>
        <w:rPr>
          <w:rStyle w:val="Hyperlink"/>
          <w:color w:val="000000"/>
          <w:u w:val="none"/>
        </w:rPr>
      </w:pPr>
      <w:hyperlink r:id="rId10" w:tgtFrame="_blank" w:history="1">
        <w:r w:rsidR="0024306D" w:rsidRPr="0024306D">
          <w:rPr>
            <w:rStyle w:val="Hyperlink"/>
            <w:color w:val="000000"/>
            <w:u w:val="none"/>
          </w:rPr>
          <w:t>R4-1904266</w:t>
        </w:r>
      </w:hyperlink>
      <w:r w:rsidR="009144FB" w:rsidRPr="0024306D">
        <w:rPr>
          <w:rStyle w:val="Hyperlink"/>
          <w:color w:val="000000"/>
          <w:u w:val="none"/>
        </w:rPr>
        <w:t xml:space="preserve"> </w:t>
      </w:r>
      <w:r w:rsidR="00977999" w:rsidRPr="0024306D">
        <w:rPr>
          <w:rStyle w:val="Hyperlink"/>
          <w:color w:val="000000"/>
          <w:u w:val="none"/>
        </w:rPr>
        <w:t>“</w:t>
      </w:r>
      <w:r w:rsidR="0024306D" w:rsidRPr="0024306D">
        <w:rPr>
          <w:rStyle w:val="Hyperlink"/>
          <w:color w:val="000000"/>
          <w:u w:val="none"/>
        </w:rPr>
        <w:t>Beam Correspondence Rel-16, DL reference signal</w:t>
      </w:r>
      <w:r w:rsidR="00977999" w:rsidRPr="0024306D">
        <w:rPr>
          <w:rStyle w:val="Hyperlink"/>
          <w:color w:val="000000"/>
          <w:u w:val="none"/>
        </w:rPr>
        <w:t xml:space="preserve">” </w:t>
      </w:r>
      <w:r w:rsidR="0024306D" w:rsidRPr="0024306D">
        <w:rPr>
          <w:rStyle w:val="Hyperlink"/>
          <w:color w:val="000000"/>
          <w:u w:val="none"/>
        </w:rPr>
        <w:t>Sony</w:t>
      </w:r>
    </w:p>
    <w:p w14:paraId="60D72880" w14:textId="38B1FEF9" w:rsidR="009144FB" w:rsidRPr="00726530" w:rsidRDefault="009144FB" w:rsidP="00726530">
      <w:pPr>
        <w:tabs>
          <w:tab w:val="left" w:pos="-1530"/>
        </w:tabs>
        <w:snapToGrid w:val="0"/>
        <w:spacing w:after="120"/>
        <w:rPr>
          <w:rStyle w:val="Hyperlink"/>
          <w:color w:val="00000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11FC2" w14:textId="77777777" w:rsidR="00017895" w:rsidRDefault="00017895">
      <w:r>
        <w:separator/>
      </w:r>
    </w:p>
  </w:endnote>
  <w:endnote w:type="continuationSeparator" w:id="0">
    <w:p w14:paraId="78144225" w14:textId="77777777" w:rsidR="00017895" w:rsidRDefault="0001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4A714" w14:textId="77777777" w:rsidR="00017895" w:rsidRDefault="00017895">
      <w:r>
        <w:separator/>
      </w:r>
    </w:p>
  </w:footnote>
  <w:footnote w:type="continuationSeparator" w:id="0">
    <w:p w14:paraId="6A07D6A7" w14:textId="77777777" w:rsidR="00017895" w:rsidRDefault="00017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3B3730"/>
    <w:multiLevelType w:val="hybridMultilevel"/>
    <w:tmpl w:val="E5A20B3C"/>
    <w:lvl w:ilvl="0" w:tplc="7CAC643E">
      <w:start w:val="1"/>
      <w:numFmt w:val="bullet"/>
      <w:lvlText w:val="•"/>
      <w:lvlJc w:val="left"/>
      <w:pPr>
        <w:tabs>
          <w:tab w:val="num" w:pos="720"/>
        </w:tabs>
        <w:ind w:left="720" w:hanging="360"/>
      </w:pPr>
      <w:rPr>
        <w:rFonts w:ascii="Arial" w:hAnsi="Arial" w:hint="default"/>
      </w:rPr>
    </w:lvl>
    <w:lvl w:ilvl="1" w:tplc="F93AD21C">
      <w:start w:val="142"/>
      <w:numFmt w:val="bullet"/>
      <w:lvlText w:val="•"/>
      <w:lvlJc w:val="left"/>
      <w:pPr>
        <w:tabs>
          <w:tab w:val="num" w:pos="1440"/>
        </w:tabs>
        <w:ind w:left="1440" w:hanging="360"/>
      </w:pPr>
      <w:rPr>
        <w:rFonts w:ascii="Arial" w:hAnsi="Arial" w:hint="default"/>
      </w:rPr>
    </w:lvl>
    <w:lvl w:ilvl="2" w:tplc="F8FA2682">
      <w:start w:val="142"/>
      <w:numFmt w:val="bullet"/>
      <w:lvlText w:val="•"/>
      <w:lvlJc w:val="left"/>
      <w:pPr>
        <w:tabs>
          <w:tab w:val="num" w:pos="2160"/>
        </w:tabs>
        <w:ind w:left="2160" w:hanging="360"/>
      </w:pPr>
      <w:rPr>
        <w:rFonts w:ascii="Arial" w:hAnsi="Arial" w:hint="default"/>
      </w:rPr>
    </w:lvl>
    <w:lvl w:ilvl="3" w:tplc="8B9AF39A" w:tentative="1">
      <w:start w:val="1"/>
      <w:numFmt w:val="bullet"/>
      <w:lvlText w:val="•"/>
      <w:lvlJc w:val="left"/>
      <w:pPr>
        <w:tabs>
          <w:tab w:val="num" w:pos="2880"/>
        </w:tabs>
        <w:ind w:left="2880" w:hanging="360"/>
      </w:pPr>
      <w:rPr>
        <w:rFonts w:ascii="Arial" w:hAnsi="Arial" w:hint="default"/>
      </w:rPr>
    </w:lvl>
    <w:lvl w:ilvl="4" w:tplc="0D165DB2" w:tentative="1">
      <w:start w:val="1"/>
      <w:numFmt w:val="bullet"/>
      <w:lvlText w:val="•"/>
      <w:lvlJc w:val="left"/>
      <w:pPr>
        <w:tabs>
          <w:tab w:val="num" w:pos="3600"/>
        </w:tabs>
        <w:ind w:left="3600" w:hanging="360"/>
      </w:pPr>
      <w:rPr>
        <w:rFonts w:ascii="Arial" w:hAnsi="Arial" w:hint="default"/>
      </w:rPr>
    </w:lvl>
    <w:lvl w:ilvl="5" w:tplc="CED428A2" w:tentative="1">
      <w:start w:val="1"/>
      <w:numFmt w:val="bullet"/>
      <w:lvlText w:val="•"/>
      <w:lvlJc w:val="left"/>
      <w:pPr>
        <w:tabs>
          <w:tab w:val="num" w:pos="4320"/>
        </w:tabs>
        <w:ind w:left="4320" w:hanging="360"/>
      </w:pPr>
      <w:rPr>
        <w:rFonts w:ascii="Arial" w:hAnsi="Arial" w:hint="default"/>
      </w:rPr>
    </w:lvl>
    <w:lvl w:ilvl="6" w:tplc="3EA6F9A4" w:tentative="1">
      <w:start w:val="1"/>
      <w:numFmt w:val="bullet"/>
      <w:lvlText w:val="•"/>
      <w:lvlJc w:val="left"/>
      <w:pPr>
        <w:tabs>
          <w:tab w:val="num" w:pos="5040"/>
        </w:tabs>
        <w:ind w:left="5040" w:hanging="360"/>
      </w:pPr>
      <w:rPr>
        <w:rFonts w:ascii="Arial" w:hAnsi="Arial" w:hint="default"/>
      </w:rPr>
    </w:lvl>
    <w:lvl w:ilvl="7" w:tplc="980EC668" w:tentative="1">
      <w:start w:val="1"/>
      <w:numFmt w:val="bullet"/>
      <w:lvlText w:val="•"/>
      <w:lvlJc w:val="left"/>
      <w:pPr>
        <w:tabs>
          <w:tab w:val="num" w:pos="5760"/>
        </w:tabs>
        <w:ind w:left="5760" w:hanging="360"/>
      </w:pPr>
      <w:rPr>
        <w:rFonts w:ascii="Arial" w:hAnsi="Arial" w:hint="default"/>
      </w:rPr>
    </w:lvl>
    <w:lvl w:ilvl="8" w:tplc="3AB48B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1A81E18"/>
    <w:multiLevelType w:val="hybridMultilevel"/>
    <w:tmpl w:val="9932ADBC"/>
    <w:lvl w:ilvl="0" w:tplc="8D207DEE">
      <w:start w:val="1"/>
      <w:numFmt w:val="lowerLetter"/>
      <w:lvlText w:val="(%1)"/>
      <w:lvlJc w:val="left"/>
      <w:pPr>
        <w:ind w:left="2520" w:hanging="360"/>
      </w:pPr>
      <w:rPr>
        <w:rFonts w:hint="default"/>
      </w:r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6" w15:restartNumberingAfterBreak="0">
    <w:nsid w:val="1B9C729C"/>
    <w:multiLevelType w:val="hybridMultilevel"/>
    <w:tmpl w:val="26B8B744"/>
    <w:lvl w:ilvl="0" w:tplc="64D6D346">
      <w:start w:val="1"/>
      <w:numFmt w:val="bullet"/>
      <w:lvlText w:val="•"/>
      <w:lvlJc w:val="left"/>
      <w:pPr>
        <w:tabs>
          <w:tab w:val="num" w:pos="720"/>
        </w:tabs>
        <w:ind w:left="720" w:hanging="360"/>
      </w:pPr>
      <w:rPr>
        <w:rFonts w:ascii="Arial" w:hAnsi="Arial" w:hint="default"/>
      </w:rPr>
    </w:lvl>
    <w:lvl w:ilvl="1" w:tplc="AEB84E22" w:tentative="1">
      <w:start w:val="1"/>
      <w:numFmt w:val="bullet"/>
      <w:lvlText w:val="•"/>
      <w:lvlJc w:val="left"/>
      <w:pPr>
        <w:tabs>
          <w:tab w:val="num" w:pos="1440"/>
        </w:tabs>
        <w:ind w:left="1440" w:hanging="360"/>
      </w:pPr>
      <w:rPr>
        <w:rFonts w:ascii="Arial" w:hAnsi="Arial" w:hint="default"/>
      </w:rPr>
    </w:lvl>
    <w:lvl w:ilvl="2" w:tplc="C1AC7AC8" w:tentative="1">
      <w:start w:val="1"/>
      <w:numFmt w:val="bullet"/>
      <w:lvlText w:val="•"/>
      <w:lvlJc w:val="left"/>
      <w:pPr>
        <w:tabs>
          <w:tab w:val="num" w:pos="2160"/>
        </w:tabs>
        <w:ind w:left="2160" w:hanging="360"/>
      </w:pPr>
      <w:rPr>
        <w:rFonts w:ascii="Arial" w:hAnsi="Arial" w:hint="default"/>
      </w:rPr>
    </w:lvl>
    <w:lvl w:ilvl="3" w:tplc="C0586556" w:tentative="1">
      <w:start w:val="1"/>
      <w:numFmt w:val="bullet"/>
      <w:lvlText w:val="•"/>
      <w:lvlJc w:val="left"/>
      <w:pPr>
        <w:tabs>
          <w:tab w:val="num" w:pos="2880"/>
        </w:tabs>
        <w:ind w:left="2880" w:hanging="360"/>
      </w:pPr>
      <w:rPr>
        <w:rFonts w:ascii="Arial" w:hAnsi="Arial" w:hint="default"/>
      </w:rPr>
    </w:lvl>
    <w:lvl w:ilvl="4" w:tplc="FF2CFC44" w:tentative="1">
      <w:start w:val="1"/>
      <w:numFmt w:val="bullet"/>
      <w:lvlText w:val="•"/>
      <w:lvlJc w:val="left"/>
      <w:pPr>
        <w:tabs>
          <w:tab w:val="num" w:pos="3600"/>
        </w:tabs>
        <w:ind w:left="3600" w:hanging="360"/>
      </w:pPr>
      <w:rPr>
        <w:rFonts w:ascii="Arial" w:hAnsi="Arial" w:hint="default"/>
      </w:rPr>
    </w:lvl>
    <w:lvl w:ilvl="5" w:tplc="603E9D96" w:tentative="1">
      <w:start w:val="1"/>
      <w:numFmt w:val="bullet"/>
      <w:lvlText w:val="•"/>
      <w:lvlJc w:val="left"/>
      <w:pPr>
        <w:tabs>
          <w:tab w:val="num" w:pos="4320"/>
        </w:tabs>
        <w:ind w:left="4320" w:hanging="360"/>
      </w:pPr>
      <w:rPr>
        <w:rFonts w:ascii="Arial" w:hAnsi="Arial" w:hint="default"/>
      </w:rPr>
    </w:lvl>
    <w:lvl w:ilvl="6" w:tplc="19704E80" w:tentative="1">
      <w:start w:val="1"/>
      <w:numFmt w:val="bullet"/>
      <w:lvlText w:val="•"/>
      <w:lvlJc w:val="left"/>
      <w:pPr>
        <w:tabs>
          <w:tab w:val="num" w:pos="5040"/>
        </w:tabs>
        <w:ind w:left="5040" w:hanging="360"/>
      </w:pPr>
      <w:rPr>
        <w:rFonts w:ascii="Arial" w:hAnsi="Arial" w:hint="default"/>
      </w:rPr>
    </w:lvl>
    <w:lvl w:ilvl="7" w:tplc="ECF64C24" w:tentative="1">
      <w:start w:val="1"/>
      <w:numFmt w:val="bullet"/>
      <w:lvlText w:val="•"/>
      <w:lvlJc w:val="left"/>
      <w:pPr>
        <w:tabs>
          <w:tab w:val="num" w:pos="5760"/>
        </w:tabs>
        <w:ind w:left="5760" w:hanging="360"/>
      </w:pPr>
      <w:rPr>
        <w:rFonts w:ascii="Arial" w:hAnsi="Arial" w:hint="default"/>
      </w:rPr>
    </w:lvl>
    <w:lvl w:ilvl="8" w:tplc="6A62A3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9" w15:restartNumberingAfterBreak="0">
    <w:nsid w:val="25585E3F"/>
    <w:multiLevelType w:val="hybridMultilevel"/>
    <w:tmpl w:val="A4FCE3EC"/>
    <w:lvl w:ilvl="0" w:tplc="636800D8">
      <w:start w:val="1"/>
      <w:numFmt w:val="lowerLetter"/>
      <w:lvlText w:val="(%1)"/>
      <w:lvlJc w:val="left"/>
      <w:pPr>
        <w:ind w:left="6900" w:hanging="4656"/>
      </w:pPr>
      <w:rPr>
        <w:rFonts w:hint="default"/>
      </w:rPr>
    </w:lvl>
    <w:lvl w:ilvl="1" w:tplc="041D0019" w:tentative="1">
      <w:start w:val="1"/>
      <w:numFmt w:val="lowerLetter"/>
      <w:lvlText w:val="%2."/>
      <w:lvlJc w:val="left"/>
      <w:pPr>
        <w:ind w:left="3324" w:hanging="360"/>
      </w:pPr>
    </w:lvl>
    <w:lvl w:ilvl="2" w:tplc="041D001B" w:tentative="1">
      <w:start w:val="1"/>
      <w:numFmt w:val="lowerRoman"/>
      <w:lvlText w:val="%3."/>
      <w:lvlJc w:val="right"/>
      <w:pPr>
        <w:ind w:left="4044" w:hanging="180"/>
      </w:pPr>
    </w:lvl>
    <w:lvl w:ilvl="3" w:tplc="041D000F" w:tentative="1">
      <w:start w:val="1"/>
      <w:numFmt w:val="decimal"/>
      <w:lvlText w:val="%4."/>
      <w:lvlJc w:val="left"/>
      <w:pPr>
        <w:ind w:left="4764" w:hanging="360"/>
      </w:pPr>
    </w:lvl>
    <w:lvl w:ilvl="4" w:tplc="041D0019" w:tentative="1">
      <w:start w:val="1"/>
      <w:numFmt w:val="lowerLetter"/>
      <w:lvlText w:val="%5."/>
      <w:lvlJc w:val="left"/>
      <w:pPr>
        <w:ind w:left="5484" w:hanging="360"/>
      </w:pPr>
    </w:lvl>
    <w:lvl w:ilvl="5" w:tplc="041D001B" w:tentative="1">
      <w:start w:val="1"/>
      <w:numFmt w:val="lowerRoman"/>
      <w:lvlText w:val="%6."/>
      <w:lvlJc w:val="right"/>
      <w:pPr>
        <w:ind w:left="6204" w:hanging="180"/>
      </w:pPr>
    </w:lvl>
    <w:lvl w:ilvl="6" w:tplc="041D000F" w:tentative="1">
      <w:start w:val="1"/>
      <w:numFmt w:val="decimal"/>
      <w:lvlText w:val="%7."/>
      <w:lvlJc w:val="left"/>
      <w:pPr>
        <w:ind w:left="6924" w:hanging="360"/>
      </w:pPr>
    </w:lvl>
    <w:lvl w:ilvl="7" w:tplc="041D0019" w:tentative="1">
      <w:start w:val="1"/>
      <w:numFmt w:val="lowerLetter"/>
      <w:lvlText w:val="%8."/>
      <w:lvlJc w:val="left"/>
      <w:pPr>
        <w:ind w:left="7644" w:hanging="360"/>
      </w:pPr>
    </w:lvl>
    <w:lvl w:ilvl="8" w:tplc="041D001B" w:tentative="1">
      <w:start w:val="1"/>
      <w:numFmt w:val="lowerRoman"/>
      <w:lvlText w:val="%9."/>
      <w:lvlJc w:val="right"/>
      <w:pPr>
        <w:ind w:left="8364" w:hanging="180"/>
      </w:pPr>
    </w:lvl>
  </w:abstractNum>
  <w:abstractNum w:abstractNumId="10" w15:restartNumberingAfterBreak="0">
    <w:nsid w:val="2A8D1A12"/>
    <w:multiLevelType w:val="hybridMultilevel"/>
    <w:tmpl w:val="9224DEFC"/>
    <w:lvl w:ilvl="0" w:tplc="21D2D536">
      <w:start w:val="1"/>
      <w:numFmt w:val="bullet"/>
      <w:lvlText w:val="•"/>
      <w:lvlJc w:val="left"/>
      <w:pPr>
        <w:tabs>
          <w:tab w:val="num" w:pos="720"/>
        </w:tabs>
        <w:ind w:left="720" w:hanging="360"/>
      </w:pPr>
      <w:rPr>
        <w:rFonts w:ascii="Arial" w:hAnsi="Arial" w:hint="default"/>
      </w:rPr>
    </w:lvl>
    <w:lvl w:ilvl="1" w:tplc="0FAA3098">
      <w:start w:val="142"/>
      <w:numFmt w:val="bullet"/>
      <w:lvlText w:val="•"/>
      <w:lvlJc w:val="left"/>
      <w:pPr>
        <w:tabs>
          <w:tab w:val="num" w:pos="1440"/>
        </w:tabs>
        <w:ind w:left="1440" w:hanging="360"/>
      </w:pPr>
      <w:rPr>
        <w:rFonts w:ascii="Arial" w:hAnsi="Arial" w:hint="default"/>
      </w:rPr>
    </w:lvl>
    <w:lvl w:ilvl="2" w:tplc="BE183468" w:tentative="1">
      <w:start w:val="1"/>
      <w:numFmt w:val="bullet"/>
      <w:lvlText w:val="•"/>
      <w:lvlJc w:val="left"/>
      <w:pPr>
        <w:tabs>
          <w:tab w:val="num" w:pos="2160"/>
        </w:tabs>
        <w:ind w:left="2160" w:hanging="360"/>
      </w:pPr>
      <w:rPr>
        <w:rFonts w:ascii="Arial" w:hAnsi="Arial" w:hint="default"/>
      </w:rPr>
    </w:lvl>
    <w:lvl w:ilvl="3" w:tplc="EB1AD8BE" w:tentative="1">
      <w:start w:val="1"/>
      <w:numFmt w:val="bullet"/>
      <w:lvlText w:val="•"/>
      <w:lvlJc w:val="left"/>
      <w:pPr>
        <w:tabs>
          <w:tab w:val="num" w:pos="2880"/>
        </w:tabs>
        <w:ind w:left="2880" w:hanging="360"/>
      </w:pPr>
      <w:rPr>
        <w:rFonts w:ascii="Arial" w:hAnsi="Arial" w:hint="default"/>
      </w:rPr>
    </w:lvl>
    <w:lvl w:ilvl="4" w:tplc="9FE6AF9E" w:tentative="1">
      <w:start w:val="1"/>
      <w:numFmt w:val="bullet"/>
      <w:lvlText w:val="•"/>
      <w:lvlJc w:val="left"/>
      <w:pPr>
        <w:tabs>
          <w:tab w:val="num" w:pos="3600"/>
        </w:tabs>
        <w:ind w:left="3600" w:hanging="360"/>
      </w:pPr>
      <w:rPr>
        <w:rFonts w:ascii="Arial" w:hAnsi="Arial" w:hint="default"/>
      </w:rPr>
    </w:lvl>
    <w:lvl w:ilvl="5" w:tplc="B2BC42FC" w:tentative="1">
      <w:start w:val="1"/>
      <w:numFmt w:val="bullet"/>
      <w:lvlText w:val="•"/>
      <w:lvlJc w:val="left"/>
      <w:pPr>
        <w:tabs>
          <w:tab w:val="num" w:pos="4320"/>
        </w:tabs>
        <w:ind w:left="4320" w:hanging="360"/>
      </w:pPr>
      <w:rPr>
        <w:rFonts w:ascii="Arial" w:hAnsi="Arial" w:hint="default"/>
      </w:rPr>
    </w:lvl>
    <w:lvl w:ilvl="6" w:tplc="33C8E6EA" w:tentative="1">
      <w:start w:val="1"/>
      <w:numFmt w:val="bullet"/>
      <w:lvlText w:val="•"/>
      <w:lvlJc w:val="left"/>
      <w:pPr>
        <w:tabs>
          <w:tab w:val="num" w:pos="5040"/>
        </w:tabs>
        <w:ind w:left="5040" w:hanging="360"/>
      </w:pPr>
      <w:rPr>
        <w:rFonts w:ascii="Arial" w:hAnsi="Arial" w:hint="default"/>
      </w:rPr>
    </w:lvl>
    <w:lvl w:ilvl="7" w:tplc="434E841E" w:tentative="1">
      <w:start w:val="1"/>
      <w:numFmt w:val="bullet"/>
      <w:lvlText w:val="•"/>
      <w:lvlJc w:val="left"/>
      <w:pPr>
        <w:tabs>
          <w:tab w:val="num" w:pos="5760"/>
        </w:tabs>
        <w:ind w:left="5760" w:hanging="360"/>
      </w:pPr>
      <w:rPr>
        <w:rFonts w:ascii="Arial" w:hAnsi="Arial" w:hint="default"/>
      </w:rPr>
    </w:lvl>
    <w:lvl w:ilvl="8" w:tplc="07A83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71148F"/>
    <w:multiLevelType w:val="hybridMultilevel"/>
    <w:tmpl w:val="3F52B04E"/>
    <w:lvl w:ilvl="0" w:tplc="041D0001">
      <w:start w:val="1"/>
      <w:numFmt w:val="bullet"/>
      <w:lvlText w:val=""/>
      <w:lvlJc w:val="left"/>
      <w:pPr>
        <w:ind w:left="720" w:hanging="360"/>
      </w:pPr>
      <w:rPr>
        <w:rFonts w:ascii="Symbol" w:hAnsi="Symbol" w:hint="default"/>
      </w:rPr>
    </w:lvl>
    <w:lvl w:ilvl="1" w:tplc="28EAF512">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A776CA"/>
    <w:multiLevelType w:val="hybridMultilevel"/>
    <w:tmpl w:val="847042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3533591"/>
    <w:multiLevelType w:val="hybridMultilevel"/>
    <w:tmpl w:val="89CE24B6"/>
    <w:lvl w:ilvl="0" w:tplc="D856E6D2">
      <w:start w:val="1"/>
      <w:numFmt w:val="bullet"/>
      <w:lvlText w:val="•"/>
      <w:lvlJc w:val="left"/>
      <w:pPr>
        <w:tabs>
          <w:tab w:val="num" w:pos="720"/>
        </w:tabs>
        <w:ind w:left="720" w:hanging="360"/>
      </w:pPr>
      <w:rPr>
        <w:rFonts w:ascii="Arial" w:hAnsi="Arial" w:hint="default"/>
      </w:rPr>
    </w:lvl>
    <w:lvl w:ilvl="1" w:tplc="C4BA8782">
      <w:start w:val="244"/>
      <w:numFmt w:val="bullet"/>
      <w:lvlText w:val="•"/>
      <w:lvlJc w:val="left"/>
      <w:pPr>
        <w:tabs>
          <w:tab w:val="num" w:pos="1440"/>
        </w:tabs>
        <w:ind w:left="1440" w:hanging="360"/>
      </w:pPr>
      <w:rPr>
        <w:rFonts w:ascii="Arial" w:hAnsi="Arial" w:hint="default"/>
      </w:rPr>
    </w:lvl>
    <w:lvl w:ilvl="2" w:tplc="260635A2" w:tentative="1">
      <w:start w:val="1"/>
      <w:numFmt w:val="bullet"/>
      <w:lvlText w:val="•"/>
      <w:lvlJc w:val="left"/>
      <w:pPr>
        <w:tabs>
          <w:tab w:val="num" w:pos="2160"/>
        </w:tabs>
        <w:ind w:left="2160" w:hanging="360"/>
      </w:pPr>
      <w:rPr>
        <w:rFonts w:ascii="Arial" w:hAnsi="Arial" w:hint="default"/>
      </w:rPr>
    </w:lvl>
    <w:lvl w:ilvl="3" w:tplc="E84E895C" w:tentative="1">
      <w:start w:val="1"/>
      <w:numFmt w:val="bullet"/>
      <w:lvlText w:val="•"/>
      <w:lvlJc w:val="left"/>
      <w:pPr>
        <w:tabs>
          <w:tab w:val="num" w:pos="2880"/>
        </w:tabs>
        <w:ind w:left="2880" w:hanging="360"/>
      </w:pPr>
      <w:rPr>
        <w:rFonts w:ascii="Arial" w:hAnsi="Arial" w:hint="default"/>
      </w:rPr>
    </w:lvl>
    <w:lvl w:ilvl="4" w:tplc="29EEFB24" w:tentative="1">
      <w:start w:val="1"/>
      <w:numFmt w:val="bullet"/>
      <w:lvlText w:val="•"/>
      <w:lvlJc w:val="left"/>
      <w:pPr>
        <w:tabs>
          <w:tab w:val="num" w:pos="3600"/>
        </w:tabs>
        <w:ind w:left="3600" w:hanging="360"/>
      </w:pPr>
      <w:rPr>
        <w:rFonts w:ascii="Arial" w:hAnsi="Arial" w:hint="default"/>
      </w:rPr>
    </w:lvl>
    <w:lvl w:ilvl="5" w:tplc="16006674" w:tentative="1">
      <w:start w:val="1"/>
      <w:numFmt w:val="bullet"/>
      <w:lvlText w:val="•"/>
      <w:lvlJc w:val="left"/>
      <w:pPr>
        <w:tabs>
          <w:tab w:val="num" w:pos="4320"/>
        </w:tabs>
        <w:ind w:left="4320" w:hanging="360"/>
      </w:pPr>
      <w:rPr>
        <w:rFonts w:ascii="Arial" w:hAnsi="Arial" w:hint="default"/>
      </w:rPr>
    </w:lvl>
    <w:lvl w:ilvl="6" w:tplc="C8724456" w:tentative="1">
      <w:start w:val="1"/>
      <w:numFmt w:val="bullet"/>
      <w:lvlText w:val="•"/>
      <w:lvlJc w:val="left"/>
      <w:pPr>
        <w:tabs>
          <w:tab w:val="num" w:pos="5040"/>
        </w:tabs>
        <w:ind w:left="5040" w:hanging="360"/>
      </w:pPr>
      <w:rPr>
        <w:rFonts w:ascii="Arial" w:hAnsi="Arial" w:hint="default"/>
      </w:rPr>
    </w:lvl>
    <w:lvl w:ilvl="7" w:tplc="2E2CD1CC" w:tentative="1">
      <w:start w:val="1"/>
      <w:numFmt w:val="bullet"/>
      <w:lvlText w:val="•"/>
      <w:lvlJc w:val="left"/>
      <w:pPr>
        <w:tabs>
          <w:tab w:val="num" w:pos="5760"/>
        </w:tabs>
        <w:ind w:left="5760" w:hanging="360"/>
      </w:pPr>
      <w:rPr>
        <w:rFonts w:ascii="Arial" w:hAnsi="Arial" w:hint="default"/>
      </w:rPr>
    </w:lvl>
    <w:lvl w:ilvl="8" w:tplc="2892B5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36711C"/>
    <w:multiLevelType w:val="hybridMultilevel"/>
    <w:tmpl w:val="2D44E548"/>
    <w:lvl w:ilvl="0" w:tplc="9AF4E980">
      <w:start w:val="1"/>
      <w:numFmt w:val="bullet"/>
      <w:lvlText w:val="•"/>
      <w:lvlJc w:val="left"/>
      <w:pPr>
        <w:tabs>
          <w:tab w:val="num" w:pos="720"/>
        </w:tabs>
        <w:ind w:left="720" w:hanging="360"/>
      </w:pPr>
      <w:rPr>
        <w:rFonts w:ascii="Arial" w:hAnsi="Arial" w:hint="default"/>
      </w:rPr>
    </w:lvl>
    <w:lvl w:ilvl="1" w:tplc="61E4F936" w:tentative="1">
      <w:start w:val="1"/>
      <w:numFmt w:val="bullet"/>
      <w:lvlText w:val="•"/>
      <w:lvlJc w:val="left"/>
      <w:pPr>
        <w:tabs>
          <w:tab w:val="num" w:pos="1440"/>
        </w:tabs>
        <w:ind w:left="1440" w:hanging="360"/>
      </w:pPr>
      <w:rPr>
        <w:rFonts w:ascii="Arial" w:hAnsi="Arial" w:hint="default"/>
      </w:rPr>
    </w:lvl>
    <w:lvl w:ilvl="2" w:tplc="1FB02528">
      <w:start w:val="1"/>
      <w:numFmt w:val="bullet"/>
      <w:lvlText w:val="•"/>
      <w:lvlJc w:val="left"/>
      <w:pPr>
        <w:tabs>
          <w:tab w:val="num" w:pos="2160"/>
        </w:tabs>
        <w:ind w:left="2160" w:hanging="360"/>
      </w:pPr>
      <w:rPr>
        <w:rFonts w:ascii="Arial" w:hAnsi="Arial" w:hint="default"/>
      </w:rPr>
    </w:lvl>
    <w:lvl w:ilvl="3" w:tplc="B394D850">
      <w:start w:val="315"/>
      <w:numFmt w:val="bullet"/>
      <w:lvlText w:val="–"/>
      <w:lvlJc w:val="left"/>
      <w:pPr>
        <w:tabs>
          <w:tab w:val="num" w:pos="2880"/>
        </w:tabs>
        <w:ind w:left="2880" w:hanging="360"/>
      </w:pPr>
      <w:rPr>
        <w:rFonts w:ascii="Arial" w:hAnsi="Arial" w:hint="default"/>
      </w:rPr>
    </w:lvl>
    <w:lvl w:ilvl="4" w:tplc="1494F658" w:tentative="1">
      <w:start w:val="1"/>
      <w:numFmt w:val="bullet"/>
      <w:lvlText w:val="•"/>
      <w:lvlJc w:val="left"/>
      <w:pPr>
        <w:tabs>
          <w:tab w:val="num" w:pos="3600"/>
        </w:tabs>
        <w:ind w:left="3600" w:hanging="360"/>
      </w:pPr>
      <w:rPr>
        <w:rFonts w:ascii="Arial" w:hAnsi="Arial" w:hint="default"/>
      </w:rPr>
    </w:lvl>
    <w:lvl w:ilvl="5" w:tplc="5358C7E6" w:tentative="1">
      <w:start w:val="1"/>
      <w:numFmt w:val="bullet"/>
      <w:lvlText w:val="•"/>
      <w:lvlJc w:val="left"/>
      <w:pPr>
        <w:tabs>
          <w:tab w:val="num" w:pos="4320"/>
        </w:tabs>
        <w:ind w:left="4320" w:hanging="360"/>
      </w:pPr>
      <w:rPr>
        <w:rFonts w:ascii="Arial" w:hAnsi="Arial" w:hint="default"/>
      </w:rPr>
    </w:lvl>
    <w:lvl w:ilvl="6" w:tplc="3CB2EF02" w:tentative="1">
      <w:start w:val="1"/>
      <w:numFmt w:val="bullet"/>
      <w:lvlText w:val="•"/>
      <w:lvlJc w:val="left"/>
      <w:pPr>
        <w:tabs>
          <w:tab w:val="num" w:pos="5040"/>
        </w:tabs>
        <w:ind w:left="5040" w:hanging="360"/>
      </w:pPr>
      <w:rPr>
        <w:rFonts w:ascii="Arial" w:hAnsi="Arial" w:hint="default"/>
      </w:rPr>
    </w:lvl>
    <w:lvl w:ilvl="7" w:tplc="D0863A28" w:tentative="1">
      <w:start w:val="1"/>
      <w:numFmt w:val="bullet"/>
      <w:lvlText w:val="•"/>
      <w:lvlJc w:val="left"/>
      <w:pPr>
        <w:tabs>
          <w:tab w:val="num" w:pos="5760"/>
        </w:tabs>
        <w:ind w:left="5760" w:hanging="360"/>
      </w:pPr>
      <w:rPr>
        <w:rFonts w:ascii="Arial" w:hAnsi="Arial" w:hint="default"/>
      </w:rPr>
    </w:lvl>
    <w:lvl w:ilvl="8" w:tplc="73945C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AC7578"/>
    <w:multiLevelType w:val="hybridMultilevel"/>
    <w:tmpl w:val="7E2CDD60"/>
    <w:lvl w:ilvl="0" w:tplc="3F306D5C">
      <w:start w:val="1"/>
      <w:numFmt w:val="bullet"/>
      <w:lvlText w:val="•"/>
      <w:lvlJc w:val="left"/>
      <w:pPr>
        <w:tabs>
          <w:tab w:val="num" w:pos="720"/>
        </w:tabs>
        <w:ind w:left="720" w:hanging="360"/>
      </w:pPr>
      <w:rPr>
        <w:rFonts w:ascii="Arial" w:hAnsi="Arial" w:hint="default"/>
      </w:rPr>
    </w:lvl>
    <w:lvl w:ilvl="1" w:tplc="ED4AAE76">
      <w:start w:val="1"/>
      <w:numFmt w:val="bullet"/>
      <w:lvlText w:val="•"/>
      <w:lvlJc w:val="left"/>
      <w:pPr>
        <w:tabs>
          <w:tab w:val="num" w:pos="1440"/>
        </w:tabs>
        <w:ind w:left="1440" w:hanging="360"/>
      </w:pPr>
      <w:rPr>
        <w:rFonts w:ascii="Arial" w:hAnsi="Arial" w:hint="default"/>
      </w:rPr>
    </w:lvl>
    <w:lvl w:ilvl="2" w:tplc="9282EA8A" w:tentative="1">
      <w:start w:val="1"/>
      <w:numFmt w:val="bullet"/>
      <w:lvlText w:val="•"/>
      <w:lvlJc w:val="left"/>
      <w:pPr>
        <w:tabs>
          <w:tab w:val="num" w:pos="2160"/>
        </w:tabs>
        <w:ind w:left="2160" w:hanging="360"/>
      </w:pPr>
      <w:rPr>
        <w:rFonts w:ascii="Arial" w:hAnsi="Arial" w:hint="default"/>
      </w:rPr>
    </w:lvl>
    <w:lvl w:ilvl="3" w:tplc="4D868E8A" w:tentative="1">
      <w:start w:val="1"/>
      <w:numFmt w:val="bullet"/>
      <w:lvlText w:val="•"/>
      <w:lvlJc w:val="left"/>
      <w:pPr>
        <w:tabs>
          <w:tab w:val="num" w:pos="2880"/>
        </w:tabs>
        <w:ind w:left="2880" w:hanging="360"/>
      </w:pPr>
      <w:rPr>
        <w:rFonts w:ascii="Arial" w:hAnsi="Arial" w:hint="default"/>
      </w:rPr>
    </w:lvl>
    <w:lvl w:ilvl="4" w:tplc="F0EE7B76" w:tentative="1">
      <w:start w:val="1"/>
      <w:numFmt w:val="bullet"/>
      <w:lvlText w:val="•"/>
      <w:lvlJc w:val="left"/>
      <w:pPr>
        <w:tabs>
          <w:tab w:val="num" w:pos="3600"/>
        </w:tabs>
        <w:ind w:left="3600" w:hanging="360"/>
      </w:pPr>
      <w:rPr>
        <w:rFonts w:ascii="Arial" w:hAnsi="Arial" w:hint="default"/>
      </w:rPr>
    </w:lvl>
    <w:lvl w:ilvl="5" w:tplc="F6A268DA" w:tentative="1">
      <w:start w:val="1"/>
      <w:numFmt w:val="bullet"/>
      <w:lvlText w:val="•"/>
      <w:lvlJc w:val="left"/>
      <w:pPr>
        <w:tabs>
          <w:tab w:val="num" w:pos="4320"/>
        </w:tabs>
        <w:ind w:left="4320" w:hanging="360"/>
      </w:pPr>
      <w:rPr>
        <w:rFonts w:ascii="Arial" w:hAnsi="Arial" w:hint="default"/>
      </w:rPr>
    </w:lvl>
    <w:lvl w:ilvl="6" w:tplc="D5781846" w:tentative="1">
      <w:start w:val="1"/>
      <w:numFmt w:val="bullet"/>
      <w:lvlText w:val="•"/>
      <w:lvlJc w:val="left"/>
      <w:pPr>
        <w:tabs>
          <w:tab w:val="num" w:pos="5040"/>
        </w:tabs>
        <w:ind w:left="5040" w:hanging="360"/>
      </w:pPr>
      <w:rPr>
        <w:rFonts w:ascii="Arial" w:hAnsi="Arial" w:hint="default"/>
      </w:rPr>
    </w:lvl>
    <w:lvl w:ilvl="7" w:tplc="84E00FD8" w:tentative="1">
      <w:start w:val="1"/>
      <w:numFmt w:val="bullet"/>
      <w:lvlText w:val="•"/>
      <w:lvlJc w:val="left"/>
      <w:pPr>
        <w:tabs>
          <w:tab w:val="num" w:pos="5760"/>
        </w:tabs>
        <w:ind w:left="5760" w:hanging="360"/>
      </w:pPr>
      <w:rPr>
        <w:rFonts w:ascii="Arial" w:hAnsi="Arial" w:hint="default"/>
      </w:rPr>
    </w:lvl>
    <w:lvl w:ilvl="8" w:tplc="47B695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15:restartNumberingAfterBreak="0">
    <w:nsid w:val="4B624197"/>
    <w:multiLevelType w:val="hybridMultilevel"/>
    <w:tmpl w:val="DF00A9BE"/>
    <w:lvl w:ilvl="0" w:tplc="6E08B0B2">
      <w:start w:val="1"/>
      <w:numFmt w:val="bullet"/>
      <w:lvlText w:val="•"/>
      <w:lvlJc w:val="left"/>
      <w:pPr>
        <w:tabs>
          <w:tab w:val="num" w:pos="720"/>
        </w:tabs>
        <w:ind w:left="720" w:hanging="360"/>
      </w:pPr>
      <w:rPr>
        <w:rFonts w:ascii="Arial" w:hAnsi="Arial" w:hint="default"/>
      </w:rPr>
    </w:lvl>
    <w:lvl w:ilvl="1" w:tplc="211A3C7E" w:tentative="1">
      <w:start w:val="1"/>
      <w:numFmt w:val="bullet"/>
      <w:lvlText w:val="•"/>
      <w:lvlJc w:val="left"/>
      <w:pPr>
        <w:tabs>
          <w:tab w:val="num" w:pos="1440"/>
        </w:tabs>
        <w:ind w:left="1440" w:hanging="360"/>
      </w:pPr>
      <w:rPr>
        <w:rFonts w:ascii="Arial" w:hAnsi="Arial" w:hint="default"/>
      </w:rPr>
    </w:lvl>
    <w:lvl w:ilvl="2" w:tplc="3086045C" w:tentative="1">
      <w:start w:val="1"/>
      <w:numFmt w:val="bullet"/>
      <w:lvlText w:val="•"/>
      <w:lvlJc w:val="left"/>
      <w:pPr>
        <w:tabs>
          <w:tab w:val="num" w:pos="2160"/>
        </w:tabs>
        <w:ind w:left="2160" w:hanging="360"/>
      </w:pPr>
      <w:rPr>
        <w:rFonts w:ascii="Arial" w:hAnsi="Arial" w:hint="default"/>
      </w:rPr>
    </w:lvl>
    <w:lvl w:ilvl="3" w:tplc="AA922BA8" w:tentative="1">
      <w:start w:val="1"/>
      <w:numFmt w:val="bullet"/>
      <w:lvlText w:val="•"/>
      <w:lvlJc w:val="left"/>
      <w:pPr>
        <w:tabs>
          <w:tab w:val="num" w:pos="2880"/>
        </w:tabs>
        <w:ind w:left="2880" w:hanging="360"/>
      </w:pPr>
      <w:rPr>
        <w:rFonts w:ascii="Arial" w:hAnsi="Arial" w:hint="default"/>
      </w:rPr>
    </w:lvl>
    <w:lvl w:ilvl="4" w:tplc="33825F06" w:tentative="1">
      <w:start w:val="1"/>
      <w:numFmt w:val="bullet"/>
      <w:lvlText w:val="•"/>
      <w:lvlJc w:val="left"/>
      <w:pPr>
        <w:tabs>
          <w:tab w:val="num" w:pos="3600"/>
        </w:tabs>
        <w:ind w:left="3600" w:hanging="360"/>
      </w:pPr>
      <w:rPr>
        <w:rFonts w:ascii="Arial" w:hAnsi="Arial" w:hint="default"/>
      </w:rPr>
    </w:lvl>
    <w:lvl w:ilvl="5" w:tplc="F1E46C7C" w:tentative="1">
      <w:start w:val="1"/>
      <w:numFmt w:val="bullet"/>
      <w:lvlText w:val="•"/>
      <w:lvlJc w:val="left"/>
      <w:pPr>
        <w:tabs>
          <w:tab w:val="num" w:pos="4320"/>
        </w:tabs>
        <w:ind w:left="4320" w:hanging="360"/>
      </w:pPr>
      <w:rPr>
        <w:rFonts w:ascii="Arial" w:hAnsi="Arial" w:hint="default"/>
      </w:rPr>
    </w:lvl>
    <w:lvl w:ilvl="6" w:tplc="2AEE6860" w:tentative="1">
      <w:start w:val="1"/>
      <w:numFmt w:val="bullet"/>
      <w:lvlText w:val="•"/>
      <w:lvlJc w:val="left"/>
      <w:pPr>
        <w:tabs>
          <w:tab w:val="num" w:pos="5040"/>
        </w:tabs>
        <w:ind w:left="5040" w:hanging="360"/>
      </w:pPr>
      <w:rPr>
        <w:rFonts w:ascii="Arial" w:hAnsi="Arial" w:hint="default"/>
      </w:rPr>
    </w:lvl>
    <w:lvl w:ilvl="7" w:tplc="AC7217C2" w:tentative="1">
      <w:start w:val="1"/>
      <w:numFmt w:val="bullet"/>
      <w:lvlText w:val="•"/>
      <w:lvlJc w:val="left"/>
      <w:pPr>
        <w:tabs>
          <w:tab w:val="num" w:pos="5760"/>
        </w:tabs>
        <w:ind w:left="5760" w:hanging="360"/>
      </w:pPr>
      <w:rPr>
        <w:rFonts w:ascii="Arial" w:hAnsi="Arial" w:hint="default"/>
      </w:rPr>
    </w:lvl>
    <w:lvl w:ilvl="8" w:tplc="C58E83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AF4854"/>
    <w:multiLevelType w:val="hybridMultilevel"/>
    <w:tmpl w:val="2AB84064"/>
    <w:lvl w:ilvl="0" w:tplc="AA10B090">
      <w:start w:val="1"/>
      <w:numFmt w:val="bullet"/>
      <w:lvlText w:val="•"/>
      <w:lvlJc w:val="left"/>
      <w:pPr>
        <w:tabs>
          <w:tab w:val="num" w:pos="720"/>
        </w:tabs>
        <w:ind w:left="720" w:hanging="360"/>
      </w:pPr>
      <w:rPr>
        <w:rFonts w:ascii="Arial" w:hAnsi="Arial" w:hint="default"/>
      </w:rPr>
    </w:lvl>
    <w:lvl w:ilvl="1" w:tplc="F9003CE4">
      <w:start w:val="1"/>
      <w:numFmt w:val="bullet"/>
      <w:lvlText w:val="•"/>
      <w:lvlJc w:val="left"/>
      <w:pPr>
        <w:tabs>
          <w:tab w:val="num" w:pos="1440"/>
        </w:tabs>
        <w:ind w:left="1440" w:hanging="360"/>
      </w:pPr>
      <w:rPr>
        <w:rFonts w:ascii="Arial" w:hAnsi="Arial" w:hint="default"/>
      </w:rPr>
    </w:lvl>
    <w:lvl w:ilvl="2" w:tplc="7A64C37C" w:tentative="1">
      <w:start w:val="1"/>
      <w:numFmt w:val="bullet"/>
      <w:lvlText w:val="•"/>
      <w:lvlJc w:val="left"/>
      <w:pPr>
        <w:tabs>
          <w:tab w:val="num" w:pos="2160"/>
        </w:tabs>
        <w:ind w:left="2160" w:hanging="360"/>
      </w:pPr>
      <w:rPr>
        <w:rFonts w:ascii="Arial" w:hAnsi="Arial" w:hint="default"/>
      </w:rPr>
    </w:lvl>
    <w:lvl w:ilvl="3" w:tplc="FE42F268" w:tentative="1">
      <w:start w:val="1"/>
      <w:numFmt w:val="bullet"/>
      <w:lvlText w:val="•"/>
      <w:lvlJc w:val="left"/>
      <w:pPr>
        <w:tabs>
          <w:tab w:val="num" w:pos="2880"/>
        </w:tabs>
        <w:ind w:left="2880" w:hanging="360"/>
      </w:pPr>
      <w:rPr>
        <w:rFonts w:ascii="Arial" w:hAnsi="Arial" w:hint="default"/>
      </w:rPr>
    </w:lvl>
    <w:lvl w:ilvl="4" w:tplc="42C0502A" w:tentative="1">
      <w:start w:val="1"/>
      <w:numFmt w:val="bullet"/>
      <w:lvlText w:val="•"/>
      <w:lvlJc w:val="left"/>
      <w:pPr>
        <w:tabs>
          <w:tab w:val="num" w:pos="3600"/>
        </w:tabs>
        <w:ind w:left="3600" w:hanging="360"/>
      </w:pPr>
      <w:rPr>
        <w:rFonts w:ascii="Arial" w:hAnsi="Arial" w:hint="default"/>
      </w:rPr>
    </w:lvl>
    <w:lvl w:ilvl="5" w:tplc="C3FC1AEC" w:tentative="1">
      <w:start w:val="1"/>
      <w:numFmt w:val="bullet"/>
      <w:lvlText w:val="•"/>
      <w:lvlJc w:val="left"/>
      <w:pPr>
        <w:tabs>
          <w:tab w:val="num" w:pos="4320"/>
        </w:tabs>
        <w:ind w:left="4320" w:hanging="360"/>
      </w:pPr>
      <w:rPr>
        <w:rFonts w:ascii="Arial" w:hAnsi="Arial" w:hint="default"/>
      </w:rPr>
    </w:lvl>
    <w:lvl w:ilvl="6" w:tplc="0ED8B3FC" w:tentative="1">
      <w:start w:val="1"/>
      <w:numFmt w:val="bullet"/>
      <w:lvlText w:val="•"/>
      <w:lvlJc w:val="left"/>
      <w:pPr>
        <w:tabs>
          <w:tab w:val="num" w:pos="5040"/>
        </w:tabs>
        <w:ind w:left="5040" w:hanging="360"/>
      </w:pPr>
      <w:rPr>
        <w:rFonts w:ascii="Arial" w:hAnsi="Arial" w:hint="default"/>
      </w:rPr>
    </w:lvl>
    <w:lvl w:ilvl="7" w:tplc="369C8734" w:tentative="1">
      <w:start w:val="1"/>
      <w:numFmt w:val="bullet"/>
      <w:lvlText w:val="•"/>
      <w:lvlJc w:val="left"/>
      <w:pPr>
        <w:tabs>
          <w:tab w:val="num" w:pos="5760"/>
        </w:tabs>
        <w:ind w:left="5760" w:hanging="360"/>
      </w:pPr>
      <w:rPr>
        <w:rFonts w:ascii="Arial" w:hAnsi="Arial" w:hint="default"/>
      </w:rPr>
    </w:lvl>
    <w:lvl w:ilvl="8" w:tplc="79FC5A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67C30014"/>
    <w:multiLevelType w:val="hybridMultilevel"/>
    <w:tmpl w:val="590ED4CA"/>
    <w:lvl w:ilvl="0" w:tplc="09E849C4">
      <w:start w:val="1"/>
      <w:numFmt w:val="bullet"/>
      <w:lvlText w:val="–"/>
      <w:lvlJc w:val="left"/>
      <w:pPr>
        <w:tabs>
          <w:tab w:val="num" w:pos="720"/>
        </w:tabs>
        <w:ind w:left="720" w:hanging="360"/>
      </w:pPr>
      <w:rPr>
        <w:rFonts w:ascii="Arial" w:hAnsi="Arial" w:hint="default"/>
      </w:rPr>
    </w:lvl>
    <w:lvl w:ilvl="1" w:tplc="6C544F30">
      <w:start w:val="1"/>
      <w:numFmt w:val="bullet"/>
      <w:lvlText w:val="–"/>
      <w:lvlJc w:val="left"/>
      <w:pPr>
        <w:tabs>
          <w:tab w:val="num" w:pos="1440"/>
        </w:tabs>
        <w:ind w:left="1440" w:hanging="360"/>
      </w:pPr>
      <w:rPr>
        <w:rFonts w:ascii="Arial" w:hAnsi="Arial" w:hint="default"/>
      </w:rPr>
    </w:lvl>
    <w:lvl w:ilvl="2" w:tplc="3B2EC07E">
      <w:start w:val="270"/>
      <w:numFmt w:val="bullet"/>
      <w:lvlText w:val="•"/>
      <w:lvlJc w:val="left"/>
      <w:pPr>
        <w:tabs>
          <w:tab w:val="num" w:pos="2160"/>
        </w:tabs>
        <w:ind w:left="2160" w:hanging="360"/>
      </w:pPr>
      <w:rPr>
        <w:rFonts w:ascii="Arial" w:hAnsi="Arial" w:hint="default"/>
      </w:rPr>
    </w:lvl>
    <w:lvl w:ilvl="3" w:tplc="4EBAC792" w:tentative="1">
      <w:start w:val="1"/>
      <w:numFmt w:val="bullet"/>
      <w:lvlText w:val="–"/>
      <w:lvlJc w:val="left"/>
      <w:pPr>
        <w:tabs>
          <w:tab w:val="num" w:pos="2880"/>
        </w:tabs>
        <w:ind w:left="2880" w:hanging="360"/>
      </w:pPr>
      <w:rPr>
        <w:rFonts w:ascii="Arial" w:hAnsi="Arial" w:hint="default"/>
      </w:rPr>
    </w:lvl>
    <w:lvl w:ilvl="4" w:tplc="B6D0D224" w:tentative="1">
      <w:start w:val="1"/>
      <w:numFmt w:val="bullet"/>
      <w:lvlText w:val="–"/>
      <w:lvlJc w:val="left"/>
      <w:pPr>
        <w:tabs>
          <w:tab w:val="num" w:pos="3600"/>
        </w:tabs>
        <w:ind w:left="3600" w:hanging="360"/>
      </w:pPr>
      <w:rPr>
        <w:rFonts w:ascii="Arial" w:hAnsi="Arial" w:hint="default"/>
      </w:rPr>
    </w:lvl>
    <w:lvl w:ilvl="5" w:tplc="488A5C68" w:tentative="1">
      <w:start w:val="1"/>
      <w:numFmt w:val="bullet"/>
      <w:lvlText w:val="–"/>
      <w:lvlJc w:val="left"/>
      <w:pPr>
        <w:tabs>
          <w:tab w:val="num" w:pos="4320"/>
        </w:tabs>
        <w:ind w:left="4320" w:hanging="360"/>
      </w:pPr>
      <w:rPr>
        <w:rFonts w:ascii="Arial" w:hAnsi="Arial" w:hint="default"/>
      </w:rPr>
    </w:lvl>
    <w:lvl w:ilvl="6" w:tplc="95EC07F4" w:tentative="1">
      <w:start w:val="1"/>
      <w:numFmt w:val="bullet"/>
      <w:lvlText w:val="–"/>
      <w:lvlJc w:val="left"/>
      <w:pPr>
        <w:tabs>
          <w:tab w:val="num" w:pos="5040"/>
        </w:tabs>
        <w:ind w:left="5040" w:hanging="360"/>
      </w:pPr>
      <w:rPr>
        <w:rFonts w:ascii="Arial" w:hAnsi="Arial" w:hint="default"/>
      </w:rPr>
    </w:lvl>
    <w:lvl w:ilvl="7" w:tplc="69B6D7A4" w:tentative="1">
      <w:start w:val="1"/>
      <w:numFmt w:val="bullet"/>
      <w:lvlText w:val="–"/>
      <w:lvlJc w:val="left"/>
      <w:pPr>
        <w:tabs>
          <w:tab w:val="num" w:pos="5760"/>
        </w:tabs>
        <w:ind w:left="5760" w:hanging="360"/>
      </w:pPr>
      <w:rPr>
        <w:rFonts w:ascii="Arial" w:hAnsi="Arial" w:hint="default"/>
      </w:rPr>
    </w:lvl>
    <w:lvl w:ilvl="8" w:tplc="3DAA05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610EF5"/>
    <w:multiLevelType w:val="hybridMultilevel"/>
    <w:tmpl w:val="1A92AE3E"/>
    <w:lvl w:ilvl="0" w:tplc="863C3406">
      <w:start w:val="1"/>
      <w:numFmt w:val="lowerLetter"/>
      <w:lvlText w:val="(%1)"/>
      <w:lvlJc w:val="left"/>
      <w:pPr>
        <w:ind w:left="5004" w:hanging="360"/>
      </w:pPr>
      <w:rPr>
        <w:rFonts w:hint="default"/>
      </w:rPr>
    </w:lvl>
    <w:lvl w:ilvl="1" w:tplc="041D0019" w:tentative="1">
      <w:start w:val="1"/>
      <w:numFmt w:val="lowerLetter"/>
      <w:lvlText w:val="%2."/>
      <w:lvlJc w:val="left"/>
      <w:pPr>
        <w:ind w:left="5724" w:hanging="360"/>
      </w:pPr>
    </w:lvl>
    <w:lvl w:ilvl="2" w:tplc="041D001B" w:tentative="1">
      <w:start w:val="1"/>
      <w:numFmt w:val="lowerRoman"/>
      <w:lvlText w:val="%3."/>
      <w:lvlJc w:val="right"/>
      <w:pPr>
        <w:ind w:left="6444" w:hanging="180"/>
      </w:pPr>
    </w:lvl>
    <w:lvl w:ilvl="3" w:tplc="041D000F" w:tentative="1">
      <w:start w:val="1"/>
      <w:numFmt w:val="decimal"/>
      <w:lvlText w:val="%4."/>
      <w:lvlJc w:val="left"/>
      <w:pPr>
        <w:ind w:left="7164" w:hanging="360"/>
      </w:pPr>
    </w:lvl>
    <w:lvl w:ilvl="4" w:tplc="041D0019" w:tentative="1">
      <w:start w:val="1"/>
      <w:numFmt w:val="lowerLetter"/>
      <w:lvlText w:val="%5."/>
      <w:lvlJc w:val="left"/>
      <w:pPr>
        <w:ind w:left="7884" w:hanging="360"/>
      </w:pPr>
    </w:lvl>
    <w:lvl w:ilvl="5" w:tplc="041D001B" w:tentative="1">
      <w:start w:val="1"/>
      <w:numFmt w:val="lowerRoman"/>
      <w:lvlText w:val="%6."/>
      <w:lvlJc w:val="right"/>
      <w:pPr>
        <w:ind w:left="8604" w:hanging="180"/>
      </w:pPr>
    </w:lvl>
    <w:lvl w:ilvl="6" w:tplc="041D000F" w:tentative="1">
      <w:start w:val="1"/>
      <w:numFmt w:val="decimal"/>
      <w:lvlText w:val="%7."/>
      <w:lvlJc w:val="left"/>
      <w:pPr>
        <w:ind w:left="9324" w:hanging="360"/>
      </w:pPr>
    </w:lvl>
    <w:lvl w:ilvl="7" w:tplc="041D0019" w:tentative="1">
      <w:start w:val="1"/>
      <w:numFmt w:val="lowerLetter"/>
      <w:lvlText w:val="%8."/>
      <w:lvlJc w:val="left"/>
      <w:pPr>
        <w:ind w:left="10044" w:hanging="360"/>
      </w:pPr>
    </w:lvl>
    <w:lvl w:ilvl="8" w:tplc="041D001B" w:tentative="1">
      <w:start w:val="1"/>
      <w:numFmt w:val="lowerRoman"/>
      <w:lvlText w:val="%9."/>
      <w:lvlJc w:val="right"/>
      <w:pPr>
        <w:ind w:left="10764" w:hanging="180"/>
      </w:pPr>
    </w:lvl>
  </w:abstractNum>
  <w:abstractNum w:abstractNumId="28" w15:restartNumberingAfterBreak="0">
    <w:nsid w:val="714C40AD"/>
    <w:multiLevelType w:val="hybridMultilevel"/>
    <w:tmpl w:val="0A64F714"/>
    <w:lvl w:ilvl="0" w:tplc="DD6E712C">
      <w:start w:val="1"/>
      <w:numFmt w:val="lowerLetter"/>
      <w:lvlText w:val="(%1)"/>
      <w:lvlJc w:val="left"/>
      <w:pPr>
        <w:ind w:left="2604" w:hanging="360"/>
      </w:pPr>
      <w:rPr>
        <w:rFonts w:hint="default"/>
      </w:rPr>
    </w:lvl>
    <w:lvl w:ilvl="1" w:tplc="041D0019" w:tentative="1">
      <w:start w:val="1"/>
      <w:numFmt w:val="lowerLetter"/>
      <w:lvlText w:val="%2."/>
      <w:lvlJc w:val="left"/>
      <w:pPr>
        <w:ind w:left="3324" w:hanging="360"/>
      </w:pPr>
    </w:lvl>
    <w:lvl w:ilvl="2" w:tplc="041D001B" w:tentative="1">
      <w:start w:val="1"/>
      <w:numFmt w:val="lowerRoman"/>
      <w:lvlText w:val="%3."/>
      <w:lvlJc w:val="right"/>
      <w:pPr>
        <w:ind w:left="4044" w:hanging="180"/>
      </w:pPr>
    </w:lvl>
    <w:lvl w:ilvl="3" w:tplc="041D000F" w:tentative="1">
      <w:start w:val="1"/>
      <w:numFmt w:val="decimal"/>
      <w:lvlText w:val="%4."/>
      <w:lvlJc w:val="left"/>
      <w:pPr>
        <w:ind w:left="4764" w:hanging="360"/>
      </w:pPr>
    </w:lvl>
    <w:lvl w:ilvl="4" w:tplc="041D0019" w:tentative="1">
      <w:start w:val="1"/>
      <w:numFmt w:val="lowerLetter"/>
      <w:lvlText w:val="%5."/>
      <w:lvlJc w:val="left"/>
      <w:pPr>
        <w:ind w:left="5484" w:hanging="360"/>
      </w:pPr>
    </w:lvl>
    <w:lvl w:ilvl="5" w:tplc="041D001B" w:tentative="1">
      <w:start w:val="1"/>
      <w:numFmt w:val="lowerRoman"/>
      <w:lvlText w:val="%6."/>
      <w:lvlJc w:val="right"/>
      <w:pPr>
        <w:ind w:left="6204" w:hanging="180"/>
      </w:pPr>
    </w:lvl>
    <w:lvl w:ilvl="6" w:tplc="041D000F" w:tentative="1">
      <w:start w:val="1"/>
      <w:numFmt w:val="decimal"/>
      <w:lvlText w:val="%7."/>
      <w:lvlJc w:val="left"/>
      <w:pPr>
        <w:ind w:left="6924" w:hanging="360"/>
      </w:pPr>
    </w:lvl>
    <w:lvl w:ilvl="7" w:tplc="041D0019" w:tentative="1">
      <w:start w:val="1"/>
      <w:numFmt w:val="lowerLetter"/>
      <w:lvlText w:val="%8."/>
      <w:lvlJc w:val="left"/>
      <w:pPr>
        <w:ind w:left="7644" w:hanging="360"/>
      </w:pPr>
    </w:lvl>
    <w:lvl w:ilvl="8" w:tplc="041D001B" w:tentative="1">
      <w:start w:val="1"/>
      <w:numFmt w:val="lowerRoman"/>
      <w:lvlText w:val="%9."/>
      <w:lvlJc w:val="right"/>
      <w:pPr>
        <w:ind w:left="8364" w:hanging="180"/>
      </w:pPr>
    </w:lvl>
  </w:abstractNum>
  <w:abstractNum w:abstractNumId="29" w15:restartNumberingAfterBreak="0">
    <w:nsid w:val="7167411C"/>
    <w:multiLevelType w:val="hybridMultilevel"/>
    <w:tmpl w:val="3F225FB8"/>
    <w:lvl w:ilvl="0" w:tplc="691852C8">
      <w:start w:val="1"/>
      <w:numFmt w:val="bullet"/>
      <w:lvlText w:val="•"/>
      <w:lvlJc w:val="left"/>
      <w:pPr>
        <w:tabs>
          <w:tab w:val="num" w:pos="720"/>
        </w:tabs>
        <w:ind w:left="720" w:hanging="360"/>
      </w:pPr>
      <w:rPr>
        <w:rFonts w:ascii="Arial" w:hAnsi="Arial" w:hint="default"/>
      </w:rPr>
    </w:lvl>
    <w:lvl w:ilvl="1" w:tplc="220A3CB2">
      <w:start w:val="142"/>
      <w:numFmt w:val="bullet"/>
      <w:lvlText w:val="•"/>
      <w:lvlJc w:val="left"/>
      <w:pPr>
        <w:tabs>
          <w:tab w:val="num" w:pos="1440"/>
        </w:tabs>
        <w:ind w:left="1440" w:hanging="360"/>
      </w:pPr>
      <w:rPr>
        <w:rFonts w:ascii="Arial" w:hAnsi="Arial" w:hint="default"/>
      </w:rPr>
    </w:lvl>
    <w:lvl w:ilvl="2" w:tplc="F70ABE22" w:tentative="1">
      <w:start w:val="1"/>
      <w:numFmt w:val="bullet"/>
      <w:lvlText w:val="•"/>
      <w:lvlJc w:val="left"/>
      <w:pPr>
        <w:tabs>
          <w:tab w:val="num" w:pos="2160"/>
        </w:tabs>
        <w:ind w:left="2160" w:hanging="360"/>
      </w:pPr>
      <w:rPr>
        <w:rFonts w:ascii="Arial" w:hAnsi="Arial" w:hint="default"/>
      </w:rPr>
    </w:lvl>
    <w:lvl w:ilvl="3" w:tplc="9C7CE4FC" w:tentative="1">
      <w:start w:val="1"/>
      <w:numFmt w:val="bullet"/>
      <w:lvlText w:val="•"/>
      <w:lvlJc w:val="left"/>
      <w:pPr>
        <w:tabs>
          <w:tab w:val="num" w:pos="2880"/>
        </w:tabs>
        <w:ind w:left="2880" w:hanging="360"/>
      </w:pPr>
      <w:rPr>
        <w:rFonts w:ascii="Arial" w:hAnsi="Arial" w:hint="default"/>
      </w:rPr>
    </w:lvl>
    <w:lvl w:ilvl="4" w:tplc="3E0CD0AA" w:tentative="1">
      <w:start w:val="1"/>
      <w:numFmt w:val="bullet"/>
      <w:lvlText w:val="•"/>
      <w:lvlJc w:val="left"/>
      <w:pPr>
        <w:tabs>
          <w:tab w:val="num" w:pos="3600"/>
        </w:tabs>
        <w:ind w:left="3600" w:hanging="360"/>
      </w:pPr>
      <w:rPr>
        <w:rFonts w:ascii="Arial" w:hAnsi="Arial" w:hint="default"/>
      </w:rPr>
    </w:lvl>
    <w:lvl w:ilvl="5" w:tplc="80A0EA4E" w:tentative="1">
      <w:start w:val="1"/>
      <w:numFmt w:val="bullet"/>
      <w:lvlText w:val="•"/>
      <w:lvlJc w:val="left"/>
      <w:pPr>
        <w:tabs>
          <w:tab w:val="num" w:pos="4320"/>
        </w:tabs>
        <w:ind w:left="4320" w:hanging="360"/>
      </w:pPr>
      <w:rPr>
        <w:rFonts w:ascii="Arial" w:hAnsi="Arial" w:hint="default"/>
      </w:rPr>
    </w:lvl>
    <w:lvl w:ilvl="6" w:tplc="69542492" w:tentative="1">
      <w:start w:val="1"/>
      <w:numFmt w:val="bullet"/>
      <w:lvlText w:val="•"/>
      <w:lvlJc w:val="left"/>
      <w:pPr>
        <w:tabs>
          <w:tab w:val="num" w:pos="5040"/>
        </w:tabs>
        <w:ind w:left="5040" w:hanging="360"/>
      </w:pPr>
      <w:rPr>
        <w:rFonts w:ascii="Arial" w:hAnsi="Arial" w:hint="default"/>
      </w:rPr>
    </w:lvl>
    <w:lvl w:ilvl="7" w:tplc="5AD067F8" w:tentative="1">
      <w:start w:val="1"/>
      <w:numFmt w:val="bullet"/>
      <w:lvlText w:val="•"/>
      <w:lvlJc w:val="left"/>
      <w:pPr>
        <w:tabs>
          <w:tab w:val="num" w:pos="5760"/>
        </w:tabs>
        <w:ind w:left="5760" w:hanging="360"/>
      </w:pPr>
      <w:rPr>
        <w:rFonts w:ascii="Arial" w:hAnsi="Arial" w:hint="default"/>
      </w:rPr>
    </w:lvl>
    <w:lvl w:ilvl="8" w:tplc="09F2D11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BA0870"/>
    <w:multiLevelType w:val="hybridMultilevel"/>
    <w:tmpl w:val="26DC13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2"/>
  </w:num>
  <w:num w:numId="4">
    <w:abstractNumId w:val="12"/>
  </w:num>
  <w:num w:numId="5">
    <w:abstractNumId w:val="3"/>
  </w:num>
  <w:num w:numId="6">
    <w:abstractNumId w:val="25"/>
  </w:num>
  <w:num w:numId="7">
    <w:abstractNumId w:val="31"/>
  </w:num>
  <w:num w:numId="8">
    <w:abstractNumId w:val="1"/>
  </w:num>
  <w:num w:numId="9">
    <w:abstractNumId w:val="16"/>
  </w:num>
  <w:num w:numId="10">
    <w:abstractNumId w:val="18"/>
  </w:num>
  <w:num w:numId="11">
    <w:abstractNumId w:val="20"/>
  </w:num>
  <w:num w:numId="12">
    <w:abstractNumId w:val="4"/>
  </w:num>
  <w:num w:numId="13">
    <w:abstractNumId w:val="1"/>
  </w:num>
  <w:num w:numId="14">
    <w:abstractNumId w:val="25"/>
  </w:num>
  <w:num w:numId="15">
    <w:abstractNumId w:val="25"/>
  </w:num>
  <w:num w:numId="16">
    <w:abstractNumId w:val="25"/>
  </w:num>
  <w:num w:numId="17">
    <w:abstractNumId w:val="25"/>
  </w:num>
  <w:num w:numId="18">
    <w:abstractNumId w:val="25"/>
  </w:num>
  <w:num w:numId="19">
    <w:abstractNumId w:val="25"/>
  </w:num>
  <w:num w:numId="20">
    <w:abstractNumId w:val="7"/>
  </w:num>
  <w:num w:numId="21">
    <w:abstractNumId w:val="1"/>
  </w:num>
  <w:num w:numId="22">
    <w:abstractNumId w:val="1"/>
  </w:num>
  <w:num w:numId="23">
    <w:abstractNumId w:val="17"/>
  </w:num>
  <w:num w:numId="24">
    <w:abstractNumId w:val="8"/>
  </w:num>
  <w:num w:numId="25">
    <w:abstractNumId w:val="22"/>
  </w:num>
  <w:num w:numId="26">
    <w:abstractNumId w:val="1"/>
  </w:num>
  <w:num w:numId="27">
    <w:abstractNumId w:val="1"/>
  </w:num>
  <w:num w:numId="28">
    <w:abstractNumId w:val="19"/>
  </w:num>
  <w:num w:numId="29">
    <w:abstractNumId w:val="30"/>
  </w:num>
  <w:num w:numId="30">
    <w:abstractNumId w:val="14"/>
  </w:num>
  <w:num w:numId="31">
    <w:abstractNumId w:val="26"/>
  </w:num>
  <w:num w:numId="32">
    <w:abstractNumId w:val="15"/>
  </w:num>
  <w:num w:numId="33">
    <w:abstractNumId w:val="21"/>
  </w:num>
  <w:num w:numId="34">
    <w:abstractNumId w:val="11"/>
  </w:num>
  <w:num w:numId="35">
    <w:abstractNumId w:val="5"/>
  </w:num>
  <w:num w:numId="36">
    <w:abstractNumId w:val="27"/>
  </w:num>
  <w:num w:numId="37">
    <w:abstractNumId w:val="28"/>
  </w:num>
  <w:num w:numId="38">
    <w:abstractNumId w:val="9"/>
  </w:num>
  <w:num w:numId="39">
    <w:abstractNumId w:val="23"/>
  </w:num>
  <w:num w:numId="40">
    <w:abstractNumId w:val="6"/>
  </w:num>
  <w:num w:numId="41">
    <w:abstractNumId w:val="24"/>
  </w:num>
  <w:num w:numId="42">
    <w:abstractNumId w:val="1"/>
  </w:num>
  <w:num w:numId="43">
    <w:abstractNumId w:val="29"/>
  </w:num>
  <w:num w:numId="44">
    <w:abstractNumId w:val="2"/>
  </w:num>
  <w:num w:numId="4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2C6"/>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2"/>
    <w:rsid w:val="00012053"/>
    <w:rsid w:val="00012E79"/>
    <w:rsid w:val="00013576"/>
    <w:rsid w:val="0001373B"/>
    <w:rsid w:val="00014663"/>
    <w:rsid w:val="00014B15"/>
    <w:rsid w:val="00014C6B"/>
    <w:rsid w:val="00014CA4"/>
    <w:rsid w:val="00014CB4"/>
    <w:rsid w:val="00014ED4"/>
    <w:rsid w:val="00015704"/>
    <w:rsid w:val="00015A17"/>
    <w:rsid w:val="000165F6"/>
    <w:rsid w:val="00016CF1"/>
    <w:rsid w:val="000172C8"/>
    <w:rsid w:val="00017365"/>
    <w:rsid w:val="00017551"/>
    <w:rsid w:val="00017895"/>
    <w:rsid w:val="00017D10"/>
    <w:rsid w:val="00017E61"/>
    <w:rsid w:val="0002053A"/>
    <w:rsid w:val="00020568"/>
    <w:rsid w:val="000205AD"/>
    <w:rsid w:val="0002074C"/>
    <w:rsid w:val="00020954"/>
    <w:rsid w:val="00020B90"/>
    <w:rsid w:val="00020E1E"/>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7F7"/>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50F"/>
    <w:rsid w:val="00093B1A"/>
    <w:rsid w:val="0009415D"/>
    <w:rsid w:val="00094517"/>
    <w:rsid w:val="00095316"/>
    <w:rsid w:val="000954AF"/>
    <w:rsid w:val="0009571E"/>
    <w:rsid w:val="0009574D"/>
    <w:rsid w:val="00095840"/>
    <w:rsid w:val="00095962"/>
    <w:rsid w:val="00095DE9"/>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512"/>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FF8"/>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A4A"/>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261D"/>
    <w:rsid w:val="00113D72"/>
    <w:rsid w:val="0011506D"/>
    <w:rsid w:val="00116016"/>
    <w:rsid w:val="0011606A"/>
    <w:rsid w:val="00116100"/>
    <w:rsid w:val="0011683D"/>
    <w:rsid w:val="00116B04"/>
    <w:rsid w:val="00116D7A"/>
    <w:rsid w:val="00117615"/>
    <w:rsid w:val="00117CEF"/>
    <w:rsid w:val="00120026"/>
    <w:rsid w:val="00120170"/>
    <w:rsid w:val="00120522"/>
    <w:rsid w:val="00120D0D"/>
    <w:rsid w:val="00120F20"/>
    <w:rsid w:val="001215D5"/>
    <w:rsid w:val="001220D8"/>
    <w:rsid w:val="001222D0"/>
    <w:rsid w:val="00122509"/>
    <w:rsid w:val="00123995"/>
    <w:rsid w:val="00123A02"/>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5CC"/>
    <w:rsid w:val="00134B00"/>
    <w:rsid w:val="0013531B"/>
    <w:rsid w:val="001354B3"/>
    <w:rsid w:val="001357BA"/>
    <w:rsid w:val="00135965"/>
    <w:rsid w:val="00135DC0"/>
    <w:rsid w:val="00136472"/>
    <w:rsid w:val="001369E0"/>
    <w:rsid w:val="00136C63"/>
    <w:rsid w:val="00136E88"/>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635"/>
    <w:rsid w:val="0017570C"/>
    <w:rsid w:val="00176069"/>
    <w:rsid w:val="001762D8"/>
    <w:rsid w:val="0017645A"/>
    <w:rsid w:val="001768CB"/>
    <w:rsid w:val="001768EA"/>
    <w:rsid w:val="0017690B"/>
    <w:rsid w:val="00176A32"/>
    <w:rsid w:val="00177193"/>
    <w:rsid w:val="001771E6"/>
    <w:rsid w:val="00180294"/>
    <w:rsid w:val="00180A54"/>
    <w:rsid w:val="00180C1B"/>
    <w:rsid w:val="00181685"/>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D59"/>
    <w:rsid w:val="0018600F"/>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447"/>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4B8"/>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1DB"/>
    <w:rsid w:val="001E62AB"/>
    <w:rsid w:val="001E6902"/>
    <w:rsid w:val="001E6D53"/>
    <w:rsid w:val="001E6FCC"/>
    <w:rsid w:val="001E7387"/>
    <w:rsid w:val="001E7E4B"/>
    <w:rsid w:val="001F017F"/>
    <w:rsid w:val="001F0247"/>
    <w:rsid w:val="001F0388"/>
    <w:rsid w:val="001F0CC3"/>
    <w:rsid w:val="001F1097"/>
    <w:rsid w:val="001F117A"/>
    <w:rsid w:val="001F11C2"/>
    <w:rsid w:val="001F1221"/>
    <w:rsid w:val="001F217B"/>
    <w:rsid w:val="001F21AA"/>
    <w:rsid w:val="001F249D"/>
    <w:rsid w:val="001F2E0C"/>
    <w:rsid w:val="001F35D6"/>
    <w:rsid w:val="001F3702"/>
    <w:rsid w:val="001F40DF"/>
    <w:rsid w:val="001F482E"/>
    <w:rsid w:val="001F4CF7"/>
    <w:rsid w:val="001F52FC"/>
    <w:rsid w:val="001F54FD"/>
    <w:rsid w:val="001F57E5"/>
    <w:rsid w:val="001F5906"/>
    <w:rsid w:val="001F5BA6"/>
    <w:rsid w:val="001F6103"/>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9FE"/>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3E3"/>
    <w:rsid w:val="00230418"/>
    <w:rsid w:val="002307E9"/>
    <w:rsid w:val="00230FED"/>
    <w:rsid w:val="002311D8"/>
    <w:rsid w:val="00231F1C"/>
    <w:rsid w:val="00231F4D"/>
    <w:rsid w:val="002323B3"/>
    <w:rsid w:val="00232760"/>
    <w:rsid w:val="00232FDB"/>
    <w:rsid w:val="00233429"/>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67D"/>
    <w:rsid w:val="00237817"/>
    <w:rsid w:val="002400C9"/>
    <w:rsid w:val="00241E44"/>
    <w:rsid w:val="00242397"/>
    <w:rsid w:val="00242E5A"/>
    <w:rsid w:val="00242E8D"/>
    <w:rsid w:val="0024306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0EE"/>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269C"/>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1BE"/>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5F8"/>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5F63"/>
    <w:rsid w:val="002E6DF0"/>
    <w:rsid w:val="002E6F13"/>
    <w:rsid w:val="002E7931"/>
    <w:rsid w:val="002E7EEF"/>
    <w:rsid w:val="002F0604"/>
    <w:rsid w:val="002F0774"/>
    <w:rsid w:val="002F0847"/>
    <w:rsid w:val="002F1302"/>
    <w:rsid w:val="002F1A0A"/>
    <w:rsid w:val="002F1F91"/>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16C"/>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281"/>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954"/>
    <w:rsid w:val="00353B0E"/>
    <w:rsid w:val="00353CD8"/>
    <w:rsid w:val="00353EE5"/>
    <w:rsid w:val="00353F79"/>
    <w:rsid w:val="003540F6"/>
    <w:rsid w:val="00354402"/>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955"/>
    <w:rsid w:val="0037615B"/>
    <w:rsid w:val="00376AB6"/>
    <w:rsid w:val="00376CEA"/>
    <w:rsid w:val="00376D0C"/>
    <w:rsid w:val="00376FB5"/>
    <w:rsid w:val="0037739D"/>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D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4A22"/>
    <w:rsid w:val="0039529F"/>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1AC8"/>
    <w:rsid w:val="003C2195"/>
    <w:rsid w:val="003C23A8"/>
    <w:rsid w:val="003C28A3"/>
    <w:rsid w:val="003C2E8F"/>
    <w:rsid w:val="003C3071"/>
    <w:rsid w:val="003C32D7"/>
    <w:rsid w:val="003C33E6"/>
    <w:rsid w:val="003C389F"/>
    <w:rsid w:val="003C4689"/>
    <w:rsid w:val="003C4DD2"/>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253"/>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A36"/>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FED"/>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2642"/>
    <w:rsid w:val="004233C3"/>
    <w:rsid w:val="00423792"/>
    <w:rsid w:val="0042381A"/>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06"/>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EA9"/>
    <w:rsid w:val="004521E9"/>
    <w:rsid w:val="0045229C"/>
    <w:rsid w:val="0045268C"/>
    <w:rsid w:val="00452777"/>
    <w:rsid w:val="0045297C"/>
    <w:rsid w:val="00452A51"/>
    <w:rsid w:val="004533D9"/>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72A"/>
    <w:rsid w:val="00474D8F"/>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924"/>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1BC6"/>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1C"/>
    <w:rsid w:val="004D225A"/>
    <w:rsid w:val="004D244F"/>
    <w:rsid w:val="004D284C"/>
    <w:rsid w:val="004D2850"/>
    <w:rsid w:val="004D2914"/>
    <w:rsid w:val="004D2FA7"/>
    <w:rsid w:val="004D3002"/>
    <w:rsid w:val="004D360C"/>
    <w:rsid w:val="004D4081"/>
    <w:rsid w:val="004D40C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4EDF"/>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BA"/>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47F41"/>
    <w:rsid w:val="00550259"/>
    <w:rsid w:val="00550741"/>
    <w:rsid w:val="00550E9E"/>
    <w:rsid w:val="00551086"/>
    <w:rsid w:val="00551135"/>
    <w:rsid w:val="0055282A"/>
    <w:rsid w:val="00552900"/>
    <w:rsid w:val="00552A65"/>
    <w:rsid w:val="00552DE6"/>
    <w:rsid w:val="0055301A"/>
    <w:rsid w:val="005534B3"/>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C96"/>
    <w:rsid w:val="00570DC7"/>
    <w:rsid w:val="00571198"/>
    <w:rsid w:val="005718FA"/>
    <w:rsid w:val="00571C18"/>
    <w:rsid w:val="00572944"/>
    <w:rsid w:val="0057327F"/>
    <w:rsid w:val="00574985"/>
    <w:rsid w:val="00574BC6"/>
    <w:rsid w:val="00574D26"/>
    <w:rsid w:val="00574DAE"/>
    <w:rsid w:val="00574E81"/>
    <w:rsid w:val="0057531C"/>
    <w:rsid w:val="0057561A"/>
    <w:rsid w:val="00576024"/>
    <w:rsid w:val="0057624F"/>
    <w:rsid w:val="005762B1"/>
    <w:rsid w:val="00576326"/>
    <w:rsid w:val="00576BF4"/>
    <w:rsid w:val="0057710F"/>
    <w:rsid w:val="005803B1"/>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D57"/>
    <w:rsid w:val="00593E8B"/>
    <w:rsid w:val="0059463C"/>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CFF"/>
    <w:rsid w:val="005F26AB"/>
    <w:rsid w:val="005F27BD"/>
    <w:rsid w:val="005F2A07"/>
    <w:rsid w:val="005F2CC5"/>
    <w:rsid w:val="005F2D28"/>
    <w:rsid w:val="005F30AE"/>
    <w:rsid w:val="005F3375"/>
    <w:rsid w:val="005F3B57"/>
    <w:rsid w:val="005F3C41"/>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C46"/>
    <w:rsid w:val="00602E70"/>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29A9"/>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3E26"/>
    <w:rsid w:val="00633EEB"/>
    <w:rsid w:val="0063466A"/>
    <w:rsid w:val="00635399"/>
    <w:rsid w:val="00635ADE"/>
    <w:rsid w:val="006360F8"/>
    <w:rsid w:val="0063620A"/>
    <w:rsid w:val="006364BD"/>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0F34"/>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160"/>
    <w:rsid w:val="006D2358"/>
    <w:rsid w:val="006D2686"/>
    <w:rsid w:val="006D2AEB"/>
    <w:rsid w:val="006D300F"/>
    <w:rsid w:val="006D33A5"/>
    <w:rsid w:val="006D3445"/>
    <w:rsid w:val="006D39B1"/>
    <w:rsid w:val="006D39B5"/>
    <w:rsid w:val="006D4A80"/>
    <w:rsid w:val="006D4B11"/>
    <w:rsid w:val="006D5EB8"/>
    <w:rsid w:val="006D6425"/>
    <w:rsid w:val="006D6C59"/>
    <w:rsid w:val="006D6DAA"/>
    <w:rsid w:val="006D7833"/>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ED5"/>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5F4C"/>
    <w:rsid w:val="007264BA"/>
    <w:rsid w:val="007264EB"/>
    <w:rsid w:val="00726530"/>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685"/>
    <w:rsid w:val="0076478E"/>
    <w:rsid w:val="00764F01"/>
    <w:rsid w:val="007650DB"/>
    <w:rsid w:val="0076594E"/>
    <w:rsid w:val="007659DA"/>
    <w:rsid w:val="00765B32"/>
    <w:rsid w:val="00765E60"/>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38A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058"/>
    <w:rsid w:val="007A647E"/>
    <w:rsid w:val="007A658E"/>
    <w:rsid w:val="007A77BD"/>
    <w:rsid w:val="007A7D9A"/>
    <w:rsid w:val="007B038A"/>
    <w:rsid w:val="007B086F"/>
    <w:rsid w:val="007B1696"/>
    <w:rsid w:val="007B26AF"/>
    <w:rsid w:val="007B390D"/>
    <w:rsid w:val="007B3B83"/>
    <w:rsid w:val="007B3F06"/>
    <w:rsid w:val="007B42EF"/>
    <w:rsid w:val="007B4360"/>
    <w:rsid w:val="007B45A1"/>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23C"/>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3770D"/>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0FC"/>
    <w:rsid w:val="008513AD"/>
    <w:rsid w:val="008513AF"/>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2"/>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437"/>
    <w:rsid w:val="008B6809"/>
    <w:rsid w:val="008B6AB3"/>
    <w:rsid w:val="008B761D"/>
    <w:rsid w:val="008B7F95"/>
    <w:rsid w:val="008C0112"/>
    <w:rsid w:val="008C0757"/>
    <w:rsid w:val="008C0EA3"/>
    <w:rsid w:val="008C1439"/>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08C"/>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E743F"/>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4FB"/>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4C77"/>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146"/>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4CB"/>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999"/>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7C0"/>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1D27"/>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989"/>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2796"/>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059"/>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162"/>
    <w:rsid w:val="00A353C0"/>
    <w:rsid w:val="00A3597D"/>
    <w:rsid w:val="00A35A0F"/>
    <w:rsid w:val="00A35AAA"/>
    <w:rsid w:val="00A35E42"/>
    <w:rsid w:val="00A368E3"/>
    <w:rsid w:val="00A36A21"/>
    <w:rsid w:val="00A36D1B"/>
    <w:rsid w:val="00A36FEE"/>
    <w:rsid w:val="00A3702D"/>
    <w:rsid w:val="00A37244"/>
    <w:rsid w:val="00A375FB"/>
    <w:rsid w:val="00A377D4"/>
    <w:rsid w:val="00A406B7"/>
    <w:rsid w:val="00A40F4D"/>
    <w:rsid w:val="00A4122B"/>
    <w:rsid w:val="00A4170D"/>
    <w:rsid w:val="00A41823"/>
    <w:rsid w:val="00A41D37"/>
    <w:rsid w:val="00A4205F"/>
    <w:rsid w:val="00A4247D"/>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D91"/>
    <w:rsid w:val="00A83FA4"/>
    <w:rsid w:val="00A84A51"/>
    <w:rsid w:val="00A84DFA"/>
    <w:rsid w:val="00A84F62"/>
    <w:rsid w:val="00A852C0"/>
    <w:rsid w:val="00A859DE"/>
    <w:rsid w:val="00A85A6A"/>
    <w:rsid w:val="00A860FF"/>
    <w:rsid w:val="00A865A0"/>
    <w:rsid w:val="00A86695"/>
    <w:rsid w:val="00A86AC2"/>
    <w:rsid w:val="00A86F74"/>
    <w:rsid w:val="00A86FE7"/>
    <w:rsid w:val="00A87231"/>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42"/>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3C1B"/>
    <w:rsid w:val="00B13E1C"/>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49F2"/>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06"/>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0A7"/>
    <w:rsid w:val="00B63544"/>
    <w:rsid w:val="00B63718"/>
    <w:rsid w:val="00B64127"/>
    <w:rsid w:val="00B642F5"/>
    <w:rsid w:val="00B646BC"/>
    <w:rsid w:val="00B64FD0"/>
    <w:rsid w:val="00B654DC"/>
    <w:rsid w:val="00B65628"/>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3F63"/>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93F"/>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3D"/>
    <w:rsid w:val="00BD3C98"/>
    <w:rsid w:val="00BD4203"/>
    <w:rsid w:val="00BD4A17"/>
    <w:rsid w:val="00BD4C1A"/>
    <w:rsid w:val="00BD5055"/>
    <w:rsid w:val="00BD5B16"/>
    <w:rsid w:val="00BD5C51"/>
    <w:rsid w:val="00BD5E98"/>
    <w:rsid w:val="00BD6954"/>
    <w:rsid w:val="00BD6A6E"/>
    <w:rsid w:val="00BD6DA9"/>
    <w:rsid w:val="00BD6FC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CFE"/>
    <w:rsid w:val="00BE6EAD"/>
    <w:rsid w:val="00BE6EDD"/>
    <w:rsid w:val="00BE712C"/>
    <w:rsid w:val="00BE7796"/>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C39"/>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1D"/>
    <w:rsid w:val="00C450B4"/>
    <w:rsid w:val="00C45141"/>
    <w:rsid w:val="00C460CD"/>
    <w:rsid w:val="00C46154"/>
    <w:rsid w:val="00C465E0"/>
    <w:rsid w:val="00C46751"/>
    <w:rsid w:val="00C46D64"/>
    <w:rsid w:val="00C46E81"/>
    <w:rsid w:val="00C477CC"/>
    <w:rsid w:val="00C478CD"/>
    <w:rsid w:val="00C50080"/>
    <w:rsid w:val="00C50EE4"/>
    <w:rsid w:val="00C51688"/>
    <w:rsid w:val="00C51D77"/>
    <w:rsid w:val="00C51E55"/>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3E4"/>
    <w:rsid w:val="00C664EF"/>
    <w:rsid w:val="00C668C8"/>
    <w:rsid w:val="00C67579"/>
    <w:rsid w:val="00C67599"/>
    <w:rsid w:val="00C7014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4F2"/>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A85"/>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42E8"/>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CE0"/>
    <w:rsid w:val="00CC6D51"/>
    <w:rsid w:val="00CC6E2D"/>
    <w:rsid w:val="00CC761C"/>
    <w:rsid w:val="00CC7687"/>
    <w:rsid w:val="00CC77B8"/>
    <w:rsid w:val="00CC7EB0"/>
    <w:rsid w:val="00CC7F51"/>
    <w:rsid w:val="00CD07E2"/>
    <w:rsid w:val="00CD0D94"/>
    <w:rsid w:val="00CD0E82"/>
    <w:rsid w:val="00CD204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CF"/>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51"/>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4A2"/>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BC6"/>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07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3E04"/>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326"/>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8A8"/>
    <w:rsid w:val="00DD4BBE"/>
    <w:rsid w:val="00DD4BE2"/>
    <w:rsid w:val="00DD52E6"/>
    <w:rsid w:val="00DD5AF0"/>
    <w:rsid w:val="00DD6048"/>
    <w:rsid w:val="00DD6538"/>
    <w:rsid w:val="00DD68E4"/>
    <w:rsid w:val="00DD69E5"/>
    <w:rsid w:val="00DD6A99"/>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CA4"/>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653"/>
    <w:rsid w:val="00E05976"/>
    <w:rsid w:val="00E06B0C"/>
    <w:rsid w:val="00E06DE7"/>
    <w:rsid w:val="00E07630"/>
    <w:rsid w:val="00E07BD0"/>
    <w:rsid w:val="00E10660"/>
    <w:rsid w:val="00E10BE8"/>
    <w:rsid w:val="00E10FBD"/>
    <w:rsid w:val="00E115ED"/>
    <w:rsid w:val="00E11D10"/>
    <w:rsid w:val="00E12C8A"/>
    <w:rsid w:val="00E132CB"/>
    <w:rsid w:val="00E13A67"/>
    <w:rsid w:val="00E13B1F"/>
    <w:rsid w:val="00E13BCE"/>
    <w:rsid w:val="00E14DC3"/>
    <w:rsid w:val="00E15935"/>
    <w:rsid w:val="00E15B7A"/>
    <w:rsid w:val="00E15CD9"/>
    <w:rsid w:val="00E15D36"/>
    <w:rsid w:val="00E17B55"/>
    <w:rsid w:val="00E17CBB"/>
    <w:rsid w:val="00E21426"/>
    <w:rsid w:val="00E21F21"/>
    <w:rsid w:val="00E22183"/>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11"/>
    <w:rsid w:val="00E2715B"/>
    <w:rsid w:val="00E301AF"/>
    <w:rsid w:val="00E3069E"/>
    <w:rsid w:val="00E309AA"/>
    <w:rsid w:val="00E31029"/>
    <w:rsid w:val="00E31061"/>
    <w:rsid w:val="00E3147C"/>
    <w:rsid w:val="00E31B03"/>
    <w:rsid w:val="00E3241C"/>
    <w:rsid w:val="00E32F2C"/>
    <w:rsid w:val="00E34102"/>
    <w:rsid w:val="00E35064"/>
    <w:rsid w:val="00E352FD"/>
    <w:rsid w:val="00E3544D"/>
    <w:rsid w:val="00E35B49"/>
    <w:rsid w:val="00E36178"/>
    <w:rsid w:val="00E363CB"/>
    <w:rsid w:val="00E36D79"/>
    <w:rsid w:val="00E370CD"/>
    <w:rsid w:val="00E371CF"/>
    <w:rsid w:val="00E37E83"/>
    <w:rsid w:val="00E40091"/>
    <w:rsid w:val="00E40A17"/>
    <w:rsid w:val="00E40BCE"/>
    <w:rsid w:val="00E40BCF"/>
    <w:rsid w:val="00E40CD3"/>
    <w:rsid w:val="00E410A2"/>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D6C"/>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44F"/>
    <w:rsid w:val="00E82D56"/>
    <w:rsid w:val="00E8344B"/>
    <w:rsid w:val="00E8367A"/>
    <w:rsid w:val="00E83840"/>
    <w:rsid w:val="00E83B24"/>
    <w:rsid w:val="00E83B85"/>
    <w:rsid w:val="00E84D82"/>
    <w:rsid w:val="00E85115"/>
    <w:rsid w:val="00E8532D"/>
    <w:rsid w:val="00E855E9"/>
    <w:rsid w:val="00E857AC"/>
    <w:rsid w:val="00E85AFA"/>
    <w:rsid w:val="00E862A3"/>
    <w:rsid w:val="00E863E3"/>
    <w:rsid w:val="00E865D0"/>
    <w:rsid w:val="00E86839"/>
    <w:rsid w:val="00E875CC"/>
    <w:rsid w:val="00E87E19"/>
    <w:rsid w:val="00E87EE4"/>
    <w:rsid w:val="00E900A3"/>
    <w:rsid w:val="00E9061C"/>
    <w:rsid w:val="00E9128D"/>
    <w:rsid w:val="00E9131A"/>
    <w:rsid w:val="00E91D9F"/>
    <w:rsid w:val="00E921C4"/>
    <w:rsid w:val="00E92397"/>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0D52"/>
    <w:rsid w:val="00EA133C"/>
    <w:rsid w:val="00EA17BD"/>
    <w:rsid w:val="00EA1A13"/>
    <w:rsid w:val="00EA1FC6"/>
    <w:rsid w:val="00EA2288"/>
    <w:rsid w:val="00EA24F4"/>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1DA"/>
    <w:rsid w:val="00ED2223"/>
    <w:rsid w:val="00ED224B"/>
    <w:rsid w:val="00ED2263"/>
    <w:rsid w:val="00ED245C"/>
    <w:rsid w:val="00ED26BE"/>
    <w:rsid w:val="00ED2E2F"/>
    <w:rsid w:val="00ED3026"/>
    <w:rsid w:val="00ED31ED"/>
    <w:rsid w:val="00ED31EF"/>
    <w:rsid w:val="00ED38E0"/>
    <w:rsid w:val="00ED3BD3"/>
    <w:rsid w:val="00ED3C93"/>
    <w:rsid w:val="00ED3EEB"/>
    <w:rsid w:val="00ED4923"/>
    <w:rsid w:val="00ED4984"/>
    <w:rsid w:val="00ED51F5"/>
    <w:rsid w:val="00ED57E7"/>
    <w:rsid w:val="00ED6F3E"/>
    <w:rsid w:val="00ED6FF9"/>
    <w:rsid w:val="00ED7C39"/>
    <w:rsid w:val="00EE00B1"/>
    <w:rsid w:val="00EE04D6"/>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6CC"/>
    <w:rsid w:val="00EF28C8"/>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672"/>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0B24"/>
    <w:rsid w:val="00F41487"/>
    <w:rsid w:val="00F41972"/>
    <w:rsid w:val="00F41C39"/>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6BAD"/>
    <w:rsid w:val="00F570DA"/>
    <w:rsid w:val="00F57B5A"/>
    <w:rsid w:val="00F600E5"/>
    <w:rsid w:val="00F60286"/>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177333CA-F0FA-43B4-80B1-3B2886A9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CH">
    <w:name w:val="CH"/>
    <w:basedOn w:val="Normal"/>
    <w:rsid w:val="001F6103"/>
    <w:pPr>
      <w:tabs>
        <w:tab w:val="left" w:pos="2268"/>
        <w:tab w:val="right" w:pos="7920"/>
        <w:tab w:val="right" w:pos="9639"/>
      </w:tabs>
    </w:pPr>
    <w:rPr>
      <w:rFonts w:ascii="Arial" w:eastAsia="PMingLiU"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4446897">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3379510">
      <w:bodyDiv w:val="1"/>
      <w:marLeft w:val="0"/>
      <w:marRight w:val="0"/>
      <w:marTop w:val="0"/>
      <w:marBottom w:val="0"/>
      <w:divBdr>
        <w:top w:val="none" w:sz="0" w:space="0" w:color="auto"/>
        <w:left w:val="none" w:sz="0" w:space="0" w:color="auto"/>
        <w:bottom w:val="none" w:sz="0" w:space="0" w:color="auto"/>
        <w:right w:val="none" w:sz="0" w:space="0" w:color="auto"/>
      </w:divBdr>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890453">
      <w:bodyDiv w:val="1"/>
      <w:marLeft w:val="0"/>
      <w:marRight w:val="0"/>
      <w:marTop w:val="0"/>
      <w:marBottom w:val="0"/>
      <w:divBdr>
        <w:top w:val="none" w:sz="0" w:space="0" w:color="auto"/>
        <w:left w:val="none" w:sz="0" w:space="0" w:color="auto"/>
        <w:bottom w:val="none" w:sz="0" w:space="0" w:color="auto"/>
        <w:right w:val="none" w:sz="0" w:space="0" w:color="auto"/>
      </w:divBdr>
      <w:divsChild>
        <w:div w:id="1950818295">
          <w:marLeft w:val="360"/>
          <w:marRight w:val="0"/>
          <w:marTop w:val="200"/>
          <w:marBottom w:val="0"/>
          <w:divBdr>
            <w:top w:val="none" w:sz="0" w:space="0" w:color="auto"/>
            <w:left w:val="none" w:sz="0" w:space="0" w:color="auto"/>
            <w:bottom w:val="none" w:sz="0" w:space="0" w:color="auto"/>
            <w:right w:val="none" w:sz="0" w:space="0" w:color="auto"/>
          </w:divBdr>
        </w:div>
        <w:div w:id="274139481">
          <w:marLeft w:val="360"/>
          <w:marRight w:val="0"/>
          <w:marTop w:val="2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25836213">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51810">
      <w:bodyDiv w:val="1"/>
      <w:marLeft w:val="0"/>
      <w:marRight w:val="0"/>
      <w:marTop w:val="0"/>
      <w:marBottom w:val="0"/>
      <w:divBdr>
        <w:top w:val="none" w:sz="0" w:space="0" w:color="auto"/>
        <w:left w:val="none" w:sz="0" w:space="0" w:color="auto"/>
        <w:bottom w:val="none" w:sz="0" w:space="0" w:color="auto"/>
        <w:right w:val="none" w:sz="0" w:space="0" w:color="auto"/>
      </w:divBdr>
      <w:divsChild>
        <w:div w:id="2018844579">
          <w:marLeft w:val="360"/>
          <w:marRight w:val="0"/>
          <w:marTop w:val="200"/>
          <w:marBottom w:val="0"/>
          <w:divBdr>
            <w:top w:val="none" w:sz="0" w:space="0" w:color="auto"/>
            <w:left w:val="none" w:sz="0" w:space="0" w:color="auto"/>
            <w:bottom w:val="none" w:sz="0" w:space="0" w:color="auto"/>
            <w:right w:val="none" w:sz="0" w:space="0" w:color="auto"/>
          </w:divBdr>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2423304">
      <w:bodyDiv w:val="1"/>
      <w:marLeft w:val="0"/>
      <w:marRight w:val="0"/>
      <w:marTop w:val="0"/>
      <w:marBottom w:val="0"/>
      <w:divBdr>
        <w:top w:val="none" w:sz="0" w:space="0" w:color="auto"/>
        <w:left w:val="none" w:sz="0" w:space="0" w:color="auto"/>
        <w:bottom w:val="none" w:sz="0" w:space="0" w:color="auto"/>
        <w:right w:val="none" w:sz="0" w:space="0" w:color="auto"/>
      </w:divBdr>
    </w:div>
    <w:div w:id="1217661454">
      <w:bodyDiv w:val="1"/>
      <w:marLeft w:val="0"/>
      <w:marRight w:val="0"/>
      <w:marTop w:val="0"/>
      <w:marBottom w:val="0"/>
      <w:divBdr>
        <w:top w:val="none" w:sz="0" w:space="0" w:color="auto"/>
        <w:left w:val="none" w:sz="0" w:space="0" w:color="auto"/>
        <w:bottom w:val="none" w:sz="0" w:space="0" w:color="auto"/>
        <w:right w:val="none" w:sz="0" w:space="0" w:color="auto"/>
      </w:divBdr>
      <w:divsChild>
        <w:div w:id="71662908">
          <w:marLeft w:val="360"/>
          <w:marRight w:val="0"/>
          <w:marTop w:val="200"/>
          <w:marBottom w:val="0"/>
          <w:divBdr>
            <w:top w:val="none" w:sz="0" w:space="0" w:color="auto"/>
            <w:left w:val="none" w:sz="0" w:space="0" w:color="auto"/>
            <w:bottom w:val="none" w:sz="0" w:space="0" w:color="auto"/>
            <w:right w:val="none" w:sz="0" w:space="0" w:color="auto"/>
          </w:divBdr>
        </w:div>
        <w:div w:id="191500617">
          <w:marLeft w:val="1080"/>
          <w:marRight w:val="0"/>
          <w:marTop w:val="100"/>
          <w:marBottom w:val="0"/>
          <w:divBdr>
            <w:top w:val="none" w:sz="0" w:space="0" w:color="auto"/>
            <w:left w:val="none" w:sz="0" w:space="0" w:color="auto"/>
            <w:bottom w:val="none" w:sz="0" w:space="0" w:color="auto"/>
            <w:right w:val="none" w:sz="0" w:space="0" w:color="auto"/>
          </w:divBdr>
        </w:div>
        <w:div w:id="603345635">
          <w:marLeft w:val="1080"/>
          <w:marRight w:val="0"/>
          <w:marTop w:val="100"/>
          <w:marBottom w:val="0"/>
          <w:divBdr>
            <w:top w:val="none" w:sz="0" w:space="0" w:color="auto"/>
            <w:left w:val="none" w:sz="0" w:space="0" w:color="auto"/>
            <w:bottom w:val="none" w:sz="0" w:space="0" w:color="auto"/>
            <w:right w:val="none" w:sz="0" w:space="0" w:color="auto"/>
          </w:divBdr>
        </w:div>
        <w:div w:id="1902206338">
          <w:marLeft w:val="1080"/>
          <w:marRight w:val="0"/>
          <w:marTop w:val="100"/>
          <w:marBottom w:val="0"/>
          <w:divBdr>
            <w:top w:val="none" w:sz="0" w:space="0" w:color="auto"/>
            <w:left w:val="none" w:sz="0" w:space="0" w:color="auto"/>
            <w:bottom w:val="none" w:sz="0" w:space="0" w:color="auto"/>
            <w:right w:val="none" w:sz="0" w:space="0" w:color="auto"/>
          </w:divBdr>
        </w:div>
        <w:div w:id="1489125619">
          <w:marLeft w:val="360"/>
          <w:marRight w:val="0"/>
          <w:marTop w:val="200"/>
          <w:marBottom w:val="0"/>
          <w:divBdr>
            <w:top w:val="none" w:sz="0" w:space="0" w:color="auto"/>
            <w:left w:val="none" w:sz="0" w:space="0" w:color="auto"/>
            <w:bottom w:val="none" w:sz="0" w:space="0" w:color="auto"/>
            <w:right w:val="none" w:sz="0" w:space="0" w:color="auto"/>
          </w:divBdr>
        </w:div>
        <w:div w:id="1314530457">
          <w:marLeft w:val="1080"/>
          <w:marRight w:val="0"/>
          <w:marTop w:val="100"/>
          <w:marBottom w:val="0"/>
          <w:divBdr>
            <w:top w:val="none" w:sz="0" w:space="0" w:color="auto"/>
            <w:left w:val="none" w:sz="0" w:space="0" w:color="auto"/>
            <w:bottom w:val="none" w:sz="0" w:space="0" w:color="auto"/>
            <w:right w:val="none" w:sz="0" w:space="0" w:color="auto"/>
          </w:divBdr>
        </w:div>
        <w:div w:id="661931635">
          <w:marLeft w:val="1080"/>
          <w:marRight w:val="0"/>
          <w:marTop w:val="100"/>
          <w:marBottom w:val="0"/>
          <w:divBdr>
            <w:top w:val="none" w:sz="0" w:space="0" w:color="auto"/>
            <w:left w:val="none" w:sz="0" w:space="0" w:color="auto"/>
            <w:bottom w:val="none" w:sz="0" w:space="0" w:color="auto"/>
            <w:right w:val="none" w:sz="0" w:space="0" w:color="auto"/>
          </w:divBdr>
        </w:div>
        <w:div w:id="11227517">
          <w:marLeft w:val="1800"/>
          <w:marRight w:val="0"/>
          <w:marTop w:val="100"/>
          <w:marBottom w:val="0"/>
          <w:divBdr>
            <w:top w:val="none" w:sz="0" w:space="0" w:color="auto"/>
            <w:left w:val="none" w:sz="0" w:space="0" w:color="auto"/>
            <w:bottom w:val="none" w:sz="0" w:space="0" w:color="auto"/>
            <w:right w:val="none" w:sz="0" w:space="0" w:color="auto"/>
          </w:divBdr>
        </w:div>
        <w:div w:id="1764911530">
          <w:marLeft w:val="360"/>
          <w:marRight w:val="0"/>
          <w:marTop w:val="200"/>
          <w:marBottom w:val="0"/>
          <w:divBdr>
            <w:top w:val="none" w:sz="0" w:space="0" w:color="auto"/>
            <w:left w:val="none" w:sz="0" w:space="0" w:color="auto"/>
            <w:bottom w:val="none" w:sz="0" w:space="0" w:color="auto"/>
            <w:right w:val="none" w:sz="0" w:space="0" w:color="auto"/>
          </w:divBdr>
        </w:div>
        <w:div w:id="1529683096">
          <w:marLeft w:val="1080"/>
          <w:marRight w:val="0"/>
          <w:marTop w:val="100"/>
          <w:marBottom w:val="0"/>
          <w:divBdr>
            <w:top w:val="none" w:sz="0" w:space="0" w:color="auto"/>
            <w:left w:val="none" w:sz="0" w:space="0" w:color="auto"/>
            <w:bottom w:val="none" w:sz="0" w:space="0" w:color="auto"/>
            <w:right w:val="none" w:sz="0" w:space="0" w:color="auto"/>
          </w:divBdr>
        </w:div>
        <w:div w:id="1020475546">
          <w:marLeft w:val="1080"/>
          <w:marRight w:val="0"/>
          <w:marTop w:val="100"/>
          <w:marBottom w:val="0"/>
          <w:divBdr>
            <w:top w:val="none" w:sz="0" w:space="0" w:color="auto"/>
            <w:left w:val="none" w:sz="0" w:space="0" w:color="auto"/>
            <w:bottom w:val="none" w:sz="0" w:space="0" w:color="auto"/>
            <w:right w:val="none" w:sz="0" w:space="0" w:color="auto"/>
          </w:divBdr>
        </w:div>
        <w:div w:id="1778209032">
          <w:marLeft w:val="1080"/>
          <w:marRight w:val="0"/>
          <w:marTop w:val="100"/>
          <w:marBottom w:val="0"/>
          <w:divBdr>
            <w:top w:val="none" w:sz="0" w:space="0" w:color="auto"/>
            <w:left w:val="none" w:sz="0" w:space="0" w:color="auto"/>
            <w:bottom w:val="none" w:sz="0" w:space="0" w:color="auto"/>
            <w:right w:val="none" w:sz="0" w:space="0" w:color="auto"/>
          </w:divBdr>
        </w:div>
        <w:div w:id="549658164">
          <w:marLeft w:val="1080"/>
          <w:marRight w:val="0"/>
          <w:marTop w:val="100"/>
          <w:marBottom w:val="0"/>
          <w:divBdr>
            <w:top w:val="none" w:sz="0" w:space="0" w:color="auto"/>
            <w:left w:val="none" w:sz="0" w:space="0" w:color="auto"/>
            <w:bottom w:val="none" w:sz="0" w:space="0" w:color="auto"/>
            <w:right w:val="none" w:sz="0" w:space="0" w:color="auto"/>
          </w:divBdr>
        </w:div>
      </w:divsChild>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7346646">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3918680">
      <w:bodyDiv w:val="1"/>
      <w:marLeft w:val="0"/>
      <w:marRight w:val="0"/>
      <w:marTop w:val="0"/>
      <w:marBottom w:val="0"/>
      <w:divBdr>
        <w:top w:val="none" w:sz="0" w:space="0" w:color="auto"/>
        <w:left w:val="none" w:sz="0" w:space="0" w:color="auto"/>
        <w:bottom w:val="none" w:sz="0" w:space="0" w:color="auto"/>
        <w:right w:val="none" w:sz="0" w:space="0" w:color="auto"/>
      </w:divBdr>
      <w:divsChild>
        <w:div w:id="629633037">
          <w:marLeft w:val="1800"/>
          <w:marRight w:val="0"/>
          <w:marTop w:val="106"/>
          <w:marBottom w:val="0"/>
          <w:divBdr>
            <w:top w:val="none" w:sz="0" w:space="0" w:color="auto"/>
            <w:left w:val="none" w:sz="0" w:space="0" w:color="auto"/>
            <w:bottom w:val="none" w:sz="0" w:space="0" w:color="auto"/>
            <w:right w:val="none" w:sz="0" w:space="0" w:color="auto"/>
          </w:divBdr>
        </w:div>
        <w:div w:id="1331058403">
          <w:marLeft w:val="2520"/>
          <w:marRight w:val="0"/>
          <w:marTop w:val="91"/>
          <w:marBottom w:val="0"/>
          <w:divBdr>
            <w:top w:val="none" w:sz="0" w:space="0" w:color="auto"/>
            <w:left w:val="none" w:sz="0" w:space="0" w:color="auto"/>
            <w:bottom w:val="none" w:sz="0" w:space="0" w:color="auto"/>
            <w:right w:val="none" w:sz="0" w:space="0" w:color="auto"/>
          </w:divBdr>
        </w:div>
        <w:div w:id="1522863474">
          <w:marLeft w:val="1800"/>
          <w:marRight w:val="0"/>
          <w:marTop w:val="106"/>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7481563">
      <w:bodyDiv w:val="1"/>
      <w:marLeft w:val="0"/>
      <w:marRight w:val="0"/>
      <w:marTop w:val="0"/>
      <w:marBottom w:val="0"/>
      <w:divBdr>
        <w:top w:val="none" w:sz="0" w:space="0" w:color="auto"/>
        <w:left w:val="none" w:sz="0" w:space="0" w:color="auto"/>
        <w:bottom w:val="none" w:sz="0" w:space="0" w:color="auto"/>
        <w:right w:val="none" w:sz="0" w:space="0" w:color="auto"/>
      </w:divBdr>
      <w:divsChild>
        <w:div w:id="797069647">
          <w:marLeft w:val="360"/>
          <w:marRight w:val="0"/>
          <w:marTop w:val="200"/>
          <w:marBottom w:val="0"/>
          <w:divBdr>
            <w:top w:val="none" w:sz="0" w:space="0" w:color="auto"/>
            <w:left w:val="none" w:sz="0" w:space="0" w:color="auto"/>
            <w:bottom w:val="none" w:sz="0" w:space="0" w:color="auto"/>
            <w:right w:val="none" w:sz="0" w:space="0" w:color="auto"/>
          </w:divBdr>
        </w:div>
        <w:div w:id="537354683">
          <w:marLeft w:val="1080"/>
          <w:marRight w:val="0"/>
          <w:marTop w:val="100"/>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1531650">
      <w:bodyDiv w:val="1"/>
      <w:marLeft w:val="0"/>
      <w:marRight w:val="0"/>
      <w:marTop w:val="0"/>
      <w:marBottom w:val="0"/>
      <w:divBdr>
        <w:top w:val="none" w:sz="0" w:space="0" w:color="auto"/>
        <w:left w:val="none" w:sz="0" w:space="0" w:color="auto"/>
        <w:bottom w:val="none" w:sz="0" w:space="0" w:color="auto"/>
        <w:right w:val="none" w:sz="0" w:space="0" w:color="auto"/>
      </w:divBdr>
      <w:divsChild>
        <w:div w:id="1852840017">
          <w:marLeft w:val="1080"/>
          <w:marRight w:val="0"/>
          <w:marTop w:val="100"/>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5533807">
      <w:bodyDiv w:val="1"/>
      <w:marLeft w:val="0"/>
      <w:marRight w:val="0"/>
      <w:marTop w:val="0"/>
      <w:marBottom w:val="0"/>
      <w:divBdr>
        <w:top w:val="none" w:sz="0" w:space="0" w:color="auto"/>
        <w:left w:val="none" w:sz="0" w:space="0" w:color="auto"/>
        <w:bottom w:val="none" w:sz="0" w:space="0" w:color="auto"/>
        <w:right w:val="none" w:sz="0" w:space="0" w:color="auto"/>
      </w:divBdr>
      <w:divsChild>
        <w:div w:id="96100149">
          <w:marLeft w:val="360"/>
          <w:marRight w:val="0"/>
          <w:marTop w:val="200"/>
          <w:marBottom w:val="0"/>
          <w:divBdr>
            <w:top w:val="none" w:sz="0" w:space="0" w:color="auto"/>
            <w:left w:val="none" w:sz="0" w:space="0" w:color="auto"/>
            <w:bottom w:val="none" w:sz="0" w:space="0" w:color="auto"/>
            <w:right w:val="none" w:sz="0" w:space="0" w:color="auto"/>
          </w:divBdr>
        </w:div>
        <w:div w:id="125006008">
          <w:marLeft w:val="360"/>
          <w:marRight w:val="0"/>
          <w:marTop w:val="200"/>
          <w:marBottom w:val="0"/>
          <w:divBdr>
            <w:top w:val="none" w:sz="0" w:space="0" w:color="auto"/>
            <w:left w:val="none" w:sz="0" w:space="0" w:color="auto"/>
            <w:bottom w:val="none" w:sz="0" w:space="0" w:color="auto"/>
            <w:right w:val="none" w:sz="0" w:space="0" w:color="auto"/>
          </w:divBdr>
        </w:div>
        <w:div w:id="1475096150">
          <w:marLeft w:val="1080"/>
          <w:marRight w:val="0"/>
          <w:marTop w:val="100"/>
          <w:marBottom w:val="0"/>
          <w:divBdr>
            <w:top w:val="none" w:sz="0" w:space="0" w:color="auto"/>
            <w:left w:val="none" w:sz="0" w:space="0" w:color="auto"/>
            <w:bottom w:val="none" w:sz="0" w:space="0" w:color="auto"/>
            <w:right w:val="none" w:sz="0" w:space="0" w:color="auto"/>
          </w:divBdr>
        </w:div>
        <w:div w:id="1596479462">
          <w:marLeft w:val="1080"/>
          <w:marRight w:val="0"/>
          <w:marTop w:val="100"/>
          <w:marBottom w:val="0"/>
          <w:divBdr>
            <w:top w:val="none" w:sz="0" w:space="0" w:color="auto"/>
            <w:left w:val="none" w:sz="0" w:space="0" w:color="auto"/>
            <w:bottom w:val="none" w:sz="0" w:space="0" w:color="auto"/>
            <w:right w:val="none" w:sz="0" w:space="0" w:color="auto"/>
          </w:divBdr>
        </w:div>
        <w:div w:id="2126002637">
          <w:marLeft w:val="1080"/>
          <w:marRight w:val="0"/>
          <w:marTop w:val="100"/>
          <w:marBottom w:val="0"/>
          <w:divBdr>
            <w:top w:val="none" w:sz="0" w:space="0" w:color="auto"/>
            <w:left w:val="none" w:sz="0" w:space="0" w:color="auto"/>
            <w:bottom w:val="none" w:sz="0" w:space="0" w:color="auto"/>
            <w:right w:val="none" w:sz="0" w:space="0" w:color="auto"/>
          </w:divBdr>
        </w:div>
        <w:div w:id="774979995">
          <w:marLeft w:val="360"/>
          <w:marRight w:val="0"/>
          <w:marTop w:val="200"/>
          <w:marBottom w:val="0"/>
          <w:divBdr>
            <w:top w:val="none" w:sz="0" w:space="0" w:color="auto"/>
            <w:left w:val="none" w:sz="0" w:space="0" w:color="auto"/>
            <w:bottom w:val="none" w:sz="0" w:space="0" w:color="auto"/>
            <w:right w:val="none" w:sz="0" w:space="0" w:color="auto"/>
          </w:divBdr>
        </w:div>
        <w:div w:id="459417438">
          <w:marLeft w:val="1080"/>
          <w:marRight w:val="0"/>
          <w:marTop w:val="100"/>
          <w:marBottom w:val="0"/>
          <w:divBdr>
            <w:top w:val="none" w:sz="0" w:space="0" w:color="auto"/>
            <w:left w:val="none" w:sz="0" w:space="0" w:color="auto"/>
            <w:bottom w:val="none" w:sz="0" w:space="0" w:color="auto"/>
            <w:right w:val="none" w:sz="0" w:space="0" w:color="auto"/>
          </w:divBdr>
        </w:div>
        <w:div w:id="248392447">
          <w:marLeft w:val="1080"/>
          <w:marRight w:val="0"/>
          <w:marTop w:val="100"/>
          <w:marBottom w:val="0"/>
          <w:divBdr>
            <w:top w:val="none" w:sz="0" w:space="0" w:color="auto"/>
            <w:left w:val="none" w:sz="0" w:space="0" w:color="auto"/>
            <w:bottom w:val="none" w:sz="0" w:space="0" w:color="auto"/>
            <w:right w:val="none" w:sz="0" w:space="0" w:color="auto"/>
          </w:divBdr>
        </w:div>
        <w:div w:id="266544257">
          <w:marLeft w:val="1080"/>
          <w:marRight w:val="0"/>
          <w:marTop w:val="100"/>
          <w:marBottom w:val="0"/>
          <w:divBdr>
            <w:top w:val="none" w:sz="0" w:space="0" w:color="auto"/>
            <w:left w:val="none" w:sz="0" w:space="0" w:color="auto"/>
            <w:bottom w:val="none" w:sz="0" w:space="0" w:color="auto"/>
            <w:right w:val="none" w:sz="0" w:space="0" w:color="auto"/>
          </w:divBdr>
        </w:div>
      </w:divsChild>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7193037">
      <w:bodyDiv w:val="1"/>
      <w:marLeft w:val="0"/>
      <w:marRight w:val="0"/>
      <w:marTop w:val="0"/>
      <w:marBottom w:val="0"/>
      <w:divBdr>
        <w:top w:val="none" w:sz="0" w:space="0" w:color="auto"/>
        <w:left w:val="none" w:sz="0" w:space="0" w:color="auto"/>
        <w:bottom w:val="none" w:sz="0" w:space="0" w:color="auto"/>
        <w:right w:val="none" w:sz="0" w:space="0" w:color="auto"/>
      </w:divBdr>
      <w:divsChild>
        <w:div w:id="676611552">
          <w:marLeft w:val="360"/>
          <w:marRight w:val="0"/>
          <w:marTop w:val="200"/>
          <w:marBottom w:val="0"/>
          <w:divBdr>
            <w:top w:val="none" w:sz="0" w:space="0" w:color="auto"/>
            <w:left w:val="none" w:sz="0" w:space="0" w:color="auto"/>
            <w:bottom w:val="none" w:sz="0" w:space="0" w:color="auto"/>
            <w:right w:val="none" w:sz="0" w:space="0" w:color="auto"/>
          </w:divBdr>
        </w:div>
        <w:div w:id="213011073">
          <w:marLeft w:val="1080"/>
          <w:marRight w:val="0"/>
          <w:marTop w:val="100"/>
          <w:marBottom w:val="0"/>
          <w:divBdr>
            <w:top w:val="none" w:sz="0" w:space="0" w:color="auto"/>
            <w:left w:val="none" w:sz="0" w:space="0" w:color="auto"/>
            <w:bottom w:val="none" w:sz="0" w:space="0" w:color="auto"/>
            <w:right w:val="none" w:sz="0" w:space="0" w:color="auto"/>
          </w:divBdr>
        </w:div>
        <w:div w:id="1663504153">
          <w:marLeft w:val="1080"/>
          <w:marRight w:val="0"/>
          <w:marTop w:val="100"/>
          <w:marBottom w:val="0"/>
          <w:divBdr>
            <w:top w:val="none" w:sz="0" w:space="0" w:color="auto"/>
            <w:left w:val="none" w:sz="0" w:space="0" w:color="auto"/>
            <w:bottom w:val="none" w:sz="0" w:space="0" w:color="auto"/>
            <w:right w:val="none" w:sz="0" w:space="0" w:color="auto"/>
          </w:divBdr>
        </w:div>
        <w:div w:id="338851069">
          <w:marLeft w:val="360"/>
          <w:marRight w:val="0"/>
          <w:marTop w:val="200"/>
          <w:marBottom w:val="0"/>
          <w:divBdr>
            <w:top w:val="none" w:sz="0" w:space="0" w:color="auto"/>
            <w:left w:val="none" w:sz="0" w:space="0" w:color="auto"/>
            <w:bottom w:val="none" w:sz="0" w:space="0" w:color="auto"/>
            <w:right w:val="none" w:sz="0" w:space="0" w:color="auto"/>
          </w:divBdr>
        </w:div>
        <w:div w:id="1140609309">
          <w:marLeft w:val="1080"/>
          <w:marRight w:val="0"/>
          <w:marTop w:val="100"/>
          <w:marBottom w:val="0"/>
          <w:divBdr>
            <w:top w:val="none" w:sz="0" w:space="0" w:color="auto"/>
            <w:left w:val="none" w:sz="0" w:space="0" w:color="auto"/>
            <w:bottom w:val="none" w:sz="0" w:space="0" w:color="auto"/>
            <w:right w:val="none" w:sz="0" w:space="0" w:color="auto"/>
          </w:divBdr>
        </w:div>
        <w:div w:id="239410633">
          <w:marLeft w:val="360"/>
          <w:marRight w:val="0"/>
          <w:marTop w:val="200"/>
          <w:marBottom w:val="0"/>
          <w:divBdr>
            <w:top w:val="none" w:sz="0" w:space="0" w:color="auto"/>
            <w:left w:val="none" w:sz="0" w:space="0" w:color="auto"/>
            <w:bottom w:val="none" w:sz="0" w:space="0" w:color="auto"/>
            <w:right w:val="none" w:sz="0" w:space="0" w:color="auto"/>
          </w:divBdr>
        </w:div>
        <w:div w:id="852451586">
          <w:marLeft w:val="1080"/>
          <w:marRight w:val="0"/>
          <w:marTop w:val="100"/>
          <w:marBottom w:val="0"/>
          <w:divBdr>
            <w:top w:val="none" w:sz="0" w:space="0" w:color="auto"/>
            <w:left w:val="none" w:sz="0" w:space="0" w:color="auto"/>
            <w:bottom w:val="none" w:sz="0" w:space="0" w:color="auto"/>
            <w:right w:val="none" w:sz="0" w:space="0" w:color="auto"/>
          </w:divBdr>
        </w:div>
        <w:div w:id="1592154714">
          <w:marLeft w:val="1080"/>
          <w:marRight w:val="0"/>
          <w:marTop w:val="100"/>
          <w:marBottom w:val="0"/>
          <w:divBdr>
            <w:top w:val="none" w:sz="0" w:space="0" w:color="auto"/>
            <w:left w:val="none" w:sz="0" w:space="0" w:color="auto"/>
            <w:bottom w:val="none" w:sz="0" w:space="0" w:color="auto"/>
            <w:right w:val="none" w:sz="0" w:space="0" w:color="auto"/>
          </w:divBdr>
        </w:div>
        <w:div w:id="505173041">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923022">
      <w:bodyDiv w:val="1"/>
      <w:marLeft w:val="0"/>
      <w:marRight w:val="0"/>
      <w:marTop w:val="0"/>
      <w:marBottom w:val="0"/>
      <w:divBdr>
        <w:top w:val="none" w:sz="0" w:space="0" w:color="auto"/>
        <w:left w:val="none" w:sz="0" w:space="0" w:color="auto"/>
        <w:bottom w:val="none" w:sz="0" w:space="0" w:color="auto"/>
        <w:right w:val="none" w:sz="0" w:space="0" w:color="auto"/>
      </w:divBdr>
      <w:divsChild>
        <w:div w:id="224881182">
          <w:marLeft w:val="1166"/>
          <w:marRight w:val="0"/>
          <w:marTop w:val="125"/>
          <w:marBottom w:val="0"/>
          <w:divBdr>
            <w:top w:val="none" w:sz="0" w:space="0" w:color="auto"/>
            <w:left w:val="none" w:sz="0" w:space="0" w:color="auto"/>
            <w:bottom w:val="none" w:sz="0" w:space="0" w:color="auto"/>
            <w:right w:val="none" w:sz="0" w:space="0" w:color="auto"/>
          </w:divBdr>
        </w:div>
        <w:div w:id="1155029889">
          <w:marLeft w:val="1800"/>
          <w:marRight w:val="0"/>
          <w:marTop w:val="106"/>
          <w:marBottom w:val="0"/>
          <w:divBdr>
            <w:top w:val="none" w:sz="0" w:space="0" w:color="auto"/>
            <w:left w:val="none" w:sz="0" w:space="0" w:color="auto"/>
            <w:bottom w:val="none" w:sz="0" w:space="0" w:color="auto"/>
            <w:right w:val="none" w:sz="0" w:space="0" w:color="auto"/>
          </w:divBdr>
        </w:div>
        <w:div w:id="962341697">
          <w:marLeft w:val="1800"/>
          <w:marRight w:val="0"/>
          <w:marTop w:val="106"/>
          <w:marBottom w:val="0"/>
          <w:divBdr>
            <w:top w:val="none" w:sz="0" w:space="0" w:color="auto"/>
            <w:left w:val="none" w:sz="0" w:space="0" w:color="auto"/>
            <w:bottom w:val="none" w:sz="0" w:space="0" w:color="auto"/>
            <w:right w:val="none" w:sz="0" w:space="0" w:color="auto"/>
          </w:divBdr>
        </w:div>
      </w:divsChild>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TSG_RAN/WG4_Radio/TSGR4_90Bis/Docs/R4-1904266.zip" TargetMode="External"/><Relationship Id="rId4" Type="http://schemas.openxmlformats.org/officeDocument/2006/relationships/settings" Target="settings.xml"/><Relationship Id="rId9" Type="http://schemas.openxmlformats.org/officeDocument/2006/relationships/hyperlink" Target="http://www.3gpp.org/ftp/TSG_RAN/WG4_Radio/TSGR4_92Bis/Docs/R4-19114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0F0A9-9CC2-4B72-BFF9-600429A9A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4</cp:revision>
  <cp:lastPrinted>2017-08-10T13:20:00Z</cp:lastPrinted>
  <dcterms:created xsi:type="dcterms:W3CDTF">2019-11-08T17:13:00Z</dcterms:created>
  <dcterms:modified xsi:type="dcterms:W3CDTF">2019-11-08T18:16:00Z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ies>
</file>